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eastAsia="华文中宋"/>
          <w:color w:val="FF0000"/>
          <w:spacing w:val="200"/>
          <w:sz w:val="28"/>
        </w:rPr>
      </w:pPr>
      <w:bookmarkStart w:id="0" w:name="_Hlk484381416"/>
    </w:p>
    <w:p>
      <w:pPr>
        <w:jc w:val="center"/>
        <w:rPr>
          <w:rFonts w:eastAsia="华文中宋"/>
          <w:color w:val="FF0000"/>
          <w:spacing w:val="200"/>
          <w:sz w:val="96"/>
        </w:rPr>
      </w:pPr>
    </w:p>
    <w:p>
      <w:pPr>
        <w:spacing w:line="640" w:lineRule="exact"/>
        <w:jc w:val="center"/>
        <w:rPr>
          <w:rFonts w:eastAsia="华文中宋"/>
          <w:b/>
          <w:bCs/>
          <w:sz w:val="44"/>
        </w:rPr>
      </w:pPr>
      <w:r>
        <w:rPr>
          <w:rFonts w:hint="eastAsia" w:eastAsia="华文中宋"/>
          <w:b/>
          <w:bCs/>
          <w:sz w:val="44"/>
        </w:rPr>
        <w:t>中国科学院微生物研究所</w:t>
      </w:r>
    </w:p>
    <w:p>
      <w:pPr>
        <w:spacing w:line="640" w:lineRule="exact"/>
        <w:jc w:val="center"/>
        <w:rPr>
          <w:rFonts w:eastAsia="华文中宋"/>
          <w:b/>
          <w:bCs/>
          <w:sz w:val="44"/>
        </w:rPr>
      </w:pPr>
      <w:r>
        <w:rPr>
          <w:rFonts w:hint="eastAsia" w:eastAsia="华文中宋"/>
          <w:b/>
          <w:bCs/>
          <w:sz w:val="44"/>
        </w:rPr>
        <w:t>2019-</w:t>
      </w:r>
      <w:r>
        <w:rPr>
          <w:rFonts w:eastAsia="华文中宋"/>
          <w:b/>
          <w:bCs/>
          <w:sz w:val="44"/>
        </w:rPr>
        <w:t>2021</w:t>
      </w:r>
      <w:r>
        <w:rPr>
          <w:rFonts w:hint="eastAsia" w:eastAsia="华文中宋"/>
          <w:b/>
          <w:bCs/>
          <w:sz w:val="44"/>
        </w:rPr>
        <w:t>年</w:t>
      </w:r>
    </w:p>
    <w:p>
      <w:pPr>
        <w:spacing w:line="640" w:lineRule="exact"/>
        <w:jc w:val="center"/>
        <w:rPr>
          <w:rFonts w:ascii="仿宋_GB2312" w:eastAsia="华文中宋"/>
          <w:b/>
          <w:bCs/>
          <w:sz w:val="44"/>
          <w:szCs w:val="30"/>
        </w:rPr>
      </w:pPr>
      <w:r>
        <w:rPr>
          <w:rFonts w:hint="eastAsia" w:eastAsia="华文中宋"/>
          <w:b/>
          <w:bCs/>
          <w:sz w:val="44"/>
        </w:rPr>
        <w:t>修缮项目规划方案</w:t>
      </w:r>
    </w:p>
    <w:p>
      <w:pPr>
        <w:rPr>
          <w:rFonts w:eastAsia="仿宋_GB2312"/>
          <w:sz w:val="30"/>
        </w:rPr>
      </w:pPr>
    </w:p>
    <w:p>
      <w:pPr>
        <w:spacing w:line="360" w:lineRule="auto"/>
        <w:ind w:firstLine="600" w:firstLineChars="200"/>
        <w:rPr>
          <w:rFonts w:ascii="仿宋_GB2312" w:eastAsia="仿宋_GB2312"/>
          <w:sz w:val="30"/>
          <w:szCs w:val="30"/>
        </w:rPr>
      </w:pPr>
    </w:p>
    <w:p>
      <w:pPr>
        <w:spacing w:line="360" w:lineRule="auto"/>
        <w:ind w:firstLine="600" w:firstLineChars="200"/>
        <w:rPr>
          <w:rFonts w:ascii="仿宋_GB2312" w:eastAsia="仿宋_GB2312"/>
          <w:sz w:val="30"/>
          <w:szCs w:val="30"/>
        </w:rPr>
      </w:pPr>
    </w:p>
    <w:p>
      <w:pPr>
        <w:spacing w:line="360" w:lineRule="auto"/>
        <w:ind w:firstLine="600" w:firstLineChars="200"/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 xml:space="preserve">       编制单位</w:t>
      </w:r>
      <w:r>
        <w:rPr>
          <w:rFonts w:ascii="仿宋_GB2312" w:eastAsia="仿宋_GB2312"/>
          <w:sz w:val="30"/>
          <w:szCs w:val="30"/>
        </w:rPr>
        <w:t>：</w:t>
      </w:r>
      <w:r>
        <w:rPr>
          <w:rFonts w:hint="eastAsia" w:ascii="仿宋_GB2312" w:eastAsia="仿宋_GB2312"/>
          <w:sz w:val="30"/>
          <w:szCs w:val="30"/>
          <w:u w:val="single"/>
        </w:rPr>
        <w:t>中国科学院微生物研究所</w:t>
      </w:r>
      <w:r>
        <w:rPr>
          <w:rFonts w:ascii="仿宋_GB2312" w:eastAsia="仿宋_GB2312"/>
          <w:sz w:val="30"/>
          <w:szCs w:val="30"/>
        </w:rPr>
        <w:t>_</w:t>
      </w:r>
      <w:r>
        <w:rPr>
          <w:rFonts w:hint="eastAsia" w:ascii="仿宋_GB2312" w:eastAsia="仿宋_GB2312"/>
          <w:sz w:val="30"/>
          <w:szCs w:val="30"/>
        </w:rPr>
        <w:t>（盖章）</w:t>
      </w:r>
    </w:p>
    <w:p>
      <w:pPr>
        <w:spacing w:line="360" w:lineRule="auto"/>
        <w:ind w:firstLine="600" w:firstLineChars="200"/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法人代表</w:t>
      </w:r>
      <w:r>
        <w:rPr>
          <w:rFonts w:ascii="仿宋_GB2312" w:eastAsia="仿宋_GB2312"/>
          <w:sz w:val="30"/>
          <w:szCs w:val="30"/>
        </w:rPr>
        <w:t>：</w:t>
      </w:r>
      <w:r>
        <w:rPr>
          <w:rFonts w:hint="eastAsia" w:ascii="仿宋_GB2312" w:eastAsia="仿宋_GB2312"/>
          <w:sz w:val="30"/>
          <w:szCs w:val="30"/>
          <w:u w:val="single"/>
        </w:rPr>
        <w:t>_</w:t>
      </w:r>
      <w:r>
        <w:rPr>
          <w:rFonts w:hint="eastAsia" w:ascii="仿宋_GB2312" w:eastAsia="仿宋_GB2312"/>
          <w:sz w:val="30"/>
          <w:szCs w:val="30"/>
          <w:u w:val="single"/>
          <w:lang w:eastAsia="zh-CN"/>
        </w:rPr>
        <w:t>钱韦</w:t>
      </w:r>
      <w:r>
        <w:rPr>
          <w:rFonts w:hint="eastAsia" w:ascii="仿宋_GB2312" w:eastAsia="仿宋_GB2312"/>
          <w:sz w:val="30"/>
          <w:szCs w:val="30"/>
          <w:u w:val="single"/>
        </w:rPr>
        <w:t xml:space="preserve">      ______</w:t>
      </w:r>
      <w:r>
        <w:rPr>
          <w:rFonts w:ascii="仿宋_GB2312" w:eastAsia="仿宋_GB2312"/>
          <w:sz w:val="30"/>
          <w:szCs w:val="30"/>
          <w:u w:val="single"/>
        </w:rPr>
        <w:t>_____</w:t>
      </w:r>
    </w:p>
    <w:p>
      <w:pPr>
        <w:spacing w:line="360" w:lineRule="auto"/>
        <w:ind w:firstLine="600" w:firstLineChars="200"/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项目</w:t>
      </w:r>
      <w:r>
        <w:rPr>
          <w:rFonts w:ascii="仿宋_GB2312" w:eastAsia="仿宋_GB2312"/>
          <w:sz w:val="30"/>
          <w:szCs w:val="30"/>
        </w:rPr>
        <w:t>联系人：</w:t>
      </w:r>
      <w:r>
        <w:rPr>
          <w:rFonts w:hint="eastAsia" w:ascii="仿宋_GB2312" w:eastAsia="仿宋_GB2312"/>
          <w:sz w:val="30"/>
          <w:szCs w:val="30"/>
          <w:u w:val="single"/>
        </w:rPr>
        <w:t>成  峄______________</w:t>
      </w:r>
      <w:r>
        <w:rPr>
          <w:rFonts w:ascii="仿宋_GB2312" w:eastAsia="仿宋_GB2312"/>
          <w:sz w:val="30"/>
          <w:szCs w:val="30"/>
          <w:u w:val="single"/>
        </w:rPr>
        <w:t>___</w:t>
      </w:r>
    </w:p>
    <w:p>
      <w:pPr>
        <w:spacing w:line="360" w:lineRule="auto"/>
        <w:ind w:firstLine="600" w:firstLineChars="200"/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 xml:space="preserve">      联系电话：</w:t>
      </w:r>
      <w:r>
        <w:rPr>
          <w:rFonts w:hint="eastAsia" w:ascii="仿宋_GB2312" w:eastAsia="仿宋_GB2312"/>
          <w:sz w:val="30"/>
          <w:szCs w:val="30"/>
          <w:u w:val="single"/>
        </w:rPr>
        <w:t>_64807487（O）13439899548（M）</w:t>
      </w:r>
    </w:p>
    <w:p>
      <w:pPr>
        <w:spacing w:line="360" w:lineRule="auto"/>
        <w:ind w:firstLine="600" w:firstLineChars="200"/>
        <w:jc w:val="center"/>
        <w:rPr>
          <w:rFonts w:ascii="仿宋_GB2312" w:eastAsia="仿宋_GB2312"/>
          <w:sz w:val="30"/>
          <w:szCs w:val="30"/>
          <w:u w:val="single"/>
        </w:rPr>
      </w:pPr>
      <w:r>
        <w:rPr>
          <w:rFonts w:hint="eastAsia" w:ascii="仿宋_GB2312" w:eastAsia="仿宋_GB2312"/>
          <w:sz w:val="30"/>
          <w:szCs w:val="30"/>
        </w:rPr>
        <w:t>联系</w:t>
      </w:r>
      <w:r>
        <w:rPr>
          <w:rFonts w:ascii="仿宋_GB2312" w:eastAsia="仿宋_GB2312"/>
          <w:sz w:val="30"/>
          <w:szCs w:val="30"/>
        </w:rPr>
        <w:t>邮箱：</w:t>
      </w:r>
      <w:r>
        <w:rPr>
          <w:rFonts w:hint="eastAsia" w:ascii="仿宋_GB2312" w:eastAsia="仿宋_GB2312"/>
          <w:sz w:val="30"/>
          <w:szCs w:val="30"/>
          <w:u w:val="single"/>
        </w:rPr>
        <w:t>_chengy@im.ac.cn</w:t>
      </w:r>
      <w:r>
        <w:rPr>
          <w:rFonts w:ascii="仿宋_GB2312" w:eastAsia="仿宋_GB2312"/>
          <w:sz w:val="30"/>
          <w:szCs w:val="30"/>
          <w:u w:val="single"/>
        </w:rPr>
        <w:t>__</w:t>
      </w:r>
      <w:r>
        <w:rPr>
          <w:rFonts w:hint="eastAsia" w:ascii="仿宋_GB2312" w:eastAsia="仿宋_GB2312"/>
          <w:sz w:val="30"/>
          <w:szCs w:val="30"/>
          <w:u w:val="single"/>
        </w:rPr>
        <w:t xml:space="preserve">     </w:t>
      </w:r>
      <w:r>
        <w:rPr>
          <w:rFonts w:ascii="仿宋_GB2312" w:eastAsia="仿宋_GB2312"/>
          <w:sz w:val="30"/>
          <w:szCs w:val="30"/>
          <w:u w:val="single"/>
        </w:rPr>
        <w:t>__</w:t>
      </w:r>
    </w:p>
    <w:p>
      <w:pPr>
        <w:spacing w:line="360" w:lineRule="auto"/>
        <w:ind w:firstLine="600" w:firstLineChars="200"/>
        <w:rPr>
          <w:rFonts w:ascii="仿宋_GB2312" w:eastAsia="仿宋_GB2312"/>
          <w:sz w:val="30"/>
          <w:szCs w:val="30"/>
        </w:rPr>
      </w:pPr>
    </w:p>
    <w:p>
      <w:pPr>
        <w:spacing w:line="360" w:lineRule="auto"/>
        <w:ind w:firstLine="600" w:firstLineChars="200"/>
        <w:rPr>
          <w:rFonts w:ascii="仿宋_GB2312" w:eastAsia="仿宋_GB2312"/>
          <w:sz w:val="30"/>
          <w:szCs w:val="30"/>
        </w:rPr>
      </w:pPr>
    </w:p>
    <w:p>
      <w:pPr>
        <w:spacing w:line="360" w:lineRule="auto"/>
        <w:ind w:firstLine="600" w:firstLineChars="200"/>
        <w:rPr>
          <w:rFonts w:ascii="仿宋_GB2312" w:eastAsia="仿宋_GB2312"/>
          <w:sz w:val="30"/>
          <w:szCs w:val="30"/>
        </w:rPr>
      </w:pPr>
    </w:p>
    <w:p>
      <w:pPr>
        <w:spacing w:line="360" w:lineRule="auto"/>
        <w:ind w:firstLine="600" w:firstLineChars="200"/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中国科学院微生物研究所</w:t>
      </w:r>
    </w:p>
    <w:p>
      <w:pPr>
        <w:spacing w:line="360" w:lineRule="auto"/>
        <w:ind w:firstLine="600" w:firstLineChars="200"/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t>201</w:t>
      </w:r>
      <w:r>
        <w:rPr>
          <w:rFonts w:hint="eastAsia" w:ascii="仿宋_GB2312" w:eastAsia="仿宋_GB2312"/>
          <w:sz w:val="30"/>
          <w:szCs w:val="30"/>
        </w:rPr>
        <w:t>8年2月12日</w:t>
      </w:r>
    </w:p>
    <w:p>
      <w:pPr>
        <w:spacing w:line="360" w:lineRule="auto"/>
        <w:ind w:firstLine="600" w:firstLineChars="200"/>
        <w:jc w:val="center"/>
        <w:rPr>
          <w:rFonts w:ascii="仿宋_GB2312" w:eastAsia="仿宋_GB2312"/>
          <w:sz w:val="30"/>
          <w:szCs w:val="30"/>
        </w:rPr>
      </w:pPr>
    </w:p>
    <w:p>
      <w:pPr>
        <w:tabs>
          <w:tab w:val="left" w:pos="3180"/>
        </w:tabs>
        <w:spacing w:line="360" w:lineRule="auto"/>
        <w:jc w:val="left"/>
        <w:rPr>
          <w:rFonts w:ascii="仿宋_GB2312" w:eastAsia="仿宋_GB2312"/>
          <w:sz w:val="30"/>
          <w:szCs w:val="30"/>
        </w:rPr>
      </w:pPr>
    </w:p>
    <w:p>
      <w:pPr>
        <w:tabs>
          <w:tab w:val="left" w:pos="3180"/>
        </w:tabs>
        <w:spacing w:line="360" w:lineRule="auto"/>
        <w:ind w:firstLine="600" w:firstLineChars="200"/>
        <w:jc w:val="left"/>
        <w:rPr>
          <w:rFonts w:ascii="仿宋_GB2312" w:eastAsia="仿宋_GB2312"/>
          <w:sz w:val="30"/>
          <w:szCs w:val="30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numberInDash" w:start="1"/>
          <w:cols w:space="425" w:num="1"/>
          <w:docGrid w:type="lines" w:linePitch="312" w:charSpace="0"/>
        </w:sectPr>
      </w:pPr>
      <w:r>
        <w:rPr>
          <w:rFonts w:ascii="仿宋_GB2312" w:eastAsia="仿宋_GB2312"/>
          <w:sz w:val="30"/>
          <w:szCs w:val="30"/>
        </w:rPr>
        <w:tab/>
      </w:r>
    </w:p>
    <w:p>
      <w:pPr>
        <w:pStyle w:val="2"/>
        <w:jc w:val="center"/>
        <w:rPr>
          <w:rFonts w:ascii="华文中宋" w:hAnsi="华文中宋" w:eastAsia="华文中宋"/>
          <w:b w:val="0"/>
          <w:sz w:val="32"/>
        </w:rPr>
      </w:pPr>
      <w:bookmarkStart w:id="1" w:name="_Toc491619529"/>
      <w:r>
        <w:rPr>
          <w:rFonts w:hint="eastAsia" w:ascii="华文中宋" w:hAnsi="华文中宋" w:eastAsia="华文中宋"/>
          <w:b w:val="0"/>
          <w:sz w:val="32"/>
        </w:rPr>
        <w:t>园区或台站现状平面图</w:t>
      </w:r>
      <w:bookmarkEnd w:id="1"/>
    </w:p>
    <w:p>
      <w:pPr>
        <w:rPr>
          <w:rFonts w:ascii="仿宋_GB2312" w:eastAsia="仿宋_GB2312"/>
          <w:sz w:val="28"/>
        </w:rPr>
      </w:pPr>
      <w:r>
        <w:rPr>
          <w:rFonts w:ascii="仿宋_GB2312" w:eastAsia="仿宋_GB2312"/>
          <w:sz w:val="28"/>
        </w:rPr>
        <w:drawing>
          <wp:inline distT="0" distB="0" distL="0" distR="0">
            <wp:extent cx="4848225" cy="33731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37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中国</w:t>
      </w:r>
      <w:r>
        <w:rPr>
          <w:rFonts w:ascii="仿宋_GB2312" w:eastAsia="仿宋_GB2312"/>
          <w:sz w:val="28"/>
        </w:rPr>
        <w:t>科学院微生物研究所</w:t>
      </w:r>
      <w:r>
        <w:rPr>
          <w:rFonts w:hint="eastAsia" w:ascii="仿宋_GB2312" w:eastAsia="仿宋_GB2312"/>
          <w:sz w:val="28"/>
        </w:rPr>
        <w:t>位于朝阳区北辰西路，中国科学院天地生科学园区内。</w:t>
      </w:r>
      <w:r>
        <w:rPr>
          <w:rFonts w:ascii="仿宋_GB2312" w:eastAsia="仿宋_GB2312"/>
          <w:sz w:val="28"/>
        </w:rPr>
        <w:t>迁建工程</w:t>
      </w:r>
      <w:r>
        <w:rPr>
          <w:rFonts w:hint="eastAsia" w:ascii="仿宋_GB2312" w:eastAsia="仿宋_GB2312"/>
          <w:sz w:val="28"/>
        </w:rPr>
        <w:t>建筑</w:t>
      </w:r>
      <w:r>
        <w:rPr>
          <w:rFonts w:ascii="仿宋_GB2312" w:eastAsia="仿宋_GB2312"/>
          <w:sz w:val="28"/>
        </w:rPr>
        <w:t>面积共计</w:t>
      </w:r>
      <w:r>
        <w:rPr>
          <w:rFonts w:hint="eastAsia" w:ascii="仿宋_GB2312" w:eastAsia="仿宋_GB2312"/>
          <w:sz w:val="28"/>
        </w:rPr>
        <w:t>2</w:t>
      </w:r>
      <w:r>
        <w:rPr>
          <w:rFonts w:hint="eastAsia" w:ascii="仿宋_GB2312" w:eastAsia="仿宋_GB2312"/>
          <w:sz w:val="28"/>
          <w:lang w:val="en-US" w:eastAsia="zh-CN"/>
        </w:rPr>
        <w:t>.3万</w:t>
      </w:r>
      <w:r>
        <w:rPr>
          <w:rFonts w:hint="eastAsia" w:ascii="仿宋_GB2312" w:eastAsia="仿宋_GB2312"/>
          <w:sz w:val="28"/>
        </w:rPr>
        <w:t>平方米</w:t>
      </w:r>
      <w:r>
        <w:rPr>
          <w:rFonts w:ascii="仿宋_GB2312" w:eastAsia="仿宋_GB2312"/>
          <w:sz w:val="28"/>
        </w:rPr>
        <w:t>，</w:t>
      </w:r>
      <w:r>
        <w:rPr>
          <w:rFonts w:hint="eastAsia" w:ascii="仿宋_GB2312" w:eastAsia="仿宋_GB2312"/>
          <w:sz w:val="28"/>
        </w:rPr>
        <w:t>于2005年12月28</w:t>
      </w:r>
      <w:r>
        <w:rPr>
          <w:rFonts w:hint="eastAsia" w:ascii="宋体" w:hAnsi="宋体" w:cs="宋体"/>
          <w:kern w:val="0"/>
          <w:sz w:val="24"/>
        </w:rPr>
        <w:t>日</w:t>
      </w:r>
      <w:r>
        <w:rPr>
          <w:rFonts w:hint="eastAsia" w:ascii="仿宋_GB2312" w:eastAsia="仿宋_GB2312"/>
          <w:sz w:val="28"/>
        </w:rPr>
        <w:t>竣工</w:t>
      </w:r>
      <w:r>
        <w:rPr>
          <w:rFonts w:ascii="仿宋_GB2312" w:eastAsia="仿宋_GB2312"/>
          <w:sz w:val="28"/>
        </w:rPr>
        <w:t>验收。其中分为</w:t>
      </w:r>
      <w:r>
        <w:rPr>
          <w:rFonts w:hint="eastAsia" w:ascii="仿宋_GB2312" w:eastAsia="仿宋_GB2312"/>
          <w:sz w:val="28"/>
        </w:rPr>
        <w:t>：</w:t>
      </w:r>
      <w:r>
        <w:rPr>
          <w:rFonts w:ascii="仿宋_GB2312" w:eastAsia="仿宋_GB2312"/>
          <w:sz w:val="28"/>
        </w:rPr>
        <w:t xml:space="preserve"> A</w:t>
      </w:r>
      <w:r>
        <w:rPr>
          <w:rFonts w:hint="eastAsia" w:ascii="仿宋_GB2312" w:eastAsia="仿宋_GB2312"/>
          <w:sz w:val="28"/>
        </w:rPr>
        <w:t>、B座综合科研楼：建筑</w:t>
      </w:r>
      <w:r>
        <w:rPr>
          <w:rFonts w:ascii="仿宋_GB2312" w:eastAsia="仿宋_GB2312"/>
          <w:sz w:val="28"/>
        </w:rPr>
        <w:t>面积</w:t>
      </w:r>
      <w:r>
        <w:rPr>
          <w:rFonts w:hint="eastAsia" w:ascii="仿宋_GB2312" w:eastAsia="仿宋_GB2312"/>
          <w:sz w:val="28"/>
        </w:rPr>
        <w:t>18098平方</w:t>
      </w:r>
      <w:r>
        <w:rPr>
          <w:rFonts w:ascii="仿宋_GB2312" w:eastAsia="仿宋_GB2312"/>
          <w:sz w:val="28"/>
        </w:rPr>
        <w:t>米</w:t>
      </w:r>
      <w:r>
        <w:rPr>
          <w:rFonts w:hint="eastAsia" w:ascii="仿宋_GB2312" w:eastAsia="仿宋_GB2312"/>
          <w:sz w:val="28"/>
        </w:rPr>
        <w:t>；C座菌</w:t>
      </w:r>
      <w:r>
        <w:rPr>
          <w:rFonts w:ascii="仿宋_GB2312" w:eastAsia="仿宋_GB2312"/>
          <w:sz w:val="28"/>
        </w:rPr>
        <w:t>物标本楼</w:t>
      </w:r>
      <w:r>
        <w:rPr>
          <w:rFonts w:hint="eastAsia" w:ascii="仿宋_GB2312" w:eastAsia="仿宋_GB2312"/>
          <w:sz w:val="28"/>
        </w:rPr>
        <w:t>：</w:t>
      </w:r>
      <w:r>
        <w:rPr>
          <w:rFonts w:ascii="仿宋_GB2312" w:eastAsia="仿宋_GB2312"/>
          <w:sz w:val="28"/>
        </w:rPr>
        <w:t>建筑面积</w:t>
      </w:r>
      <w:r>
        <w:rPr>
          <w:rFonts w:hint="eastAsia" w:ascii="仿宋_GB2312" w:eastAsia="仿宋_GB2312"/>
          <w:sz w:val="28"/>
        </w:rPr>
        <w:t>3241平方米；</w:t>
      </w:r>
      <w:r>
        <w:rPr>
          <w:rFonts w:ascii="仿宋_GB2312" w:eastAsia="仿宋_GB2312"/>
          <w:sz w:val="28"/>
        </w:rPr>
        <w:t>D</w:t>
      </w:r>
      <w:r>
        <w:rPr>
          <w:rFonts w:hint="eastAsia" w:ascii="仿宋_GB2312" w:eastAsia="仿宋_GB2312"/>
          <w:sz w:val="28"/>
        </w:rPr>
        <w:t>座</w:t>
      </w:r>
      <w:r>
        <w:rPr>
          <w:rFonts w:ascii="仿宋_GB2312" w:eastAsia="仿宋_GB2312"/>
          <w:sz w:val="28"/>
        </w:rPr>
        <w:t>发酵实验楼：建筑面积</w:t>
      </w:r>
      <w:r>
        <w:rPr>
          <w:rFonts w:hint="eastAsia" w:ascii="仿宋_GB2312" w:eastAsia="仿宋_GB2312"/>
          <w:sz w:val="28"/>
        </w:rPr>
        <w:t>1987平方米。A-D座为本次上报的维修改造工程一期项目</w:t>
      </w:r>
      <w:r>
        <w:rPr>
          <w:rFonts w:ascii="仿宋_GB2312" w:eastAsia="仿宋_GB2312"/>
          <w:sz w:val="28"/>
        </w:rPr>
        <w:t>。</w:t>
      </w:r>
    </w:p>
    <w:p>
      <w:pPr>
        <w:ind w:firstLine="560" w:firstLineChars="200"/>
        <w:rPr>
          <w:rFonts w:hint="eastAsia" w:ascii="仿宋_GB2312" w:eastAsia="仿宋_GB2312"/>
          <w:sz w:val="28"/>
          <w:lang w:eastAsia="zh-CN"/>
        </w:rPr>
      </w:pPr>
      <w:r>
        <w:rPr>
          <w:rFonts w:hint="eastAsia" w:ascii="仿宋_GB2312" w:eastAsia="仿宋_GB2312"/>
          <w:sz w:val="28"/>
        </w:rPr>
        <w:t>中国</w:t>
      </w:r>
      <w:r>
        <w:rPr>
          <w:rFonts w:ascii="仿宋_GB2312" w:eastAsia="仿宋_GB2312"/>
          <w:sz w:val="28"/>
        </w:rPr>
        <w:t>科学院微生物研究所病原微生物与分子免疫学科研平台项目</w:t>
      </w:r>
      <w:r>
        <w:rPr>
          <w:rFonts w:hint="eastAsia" w:ascii="仿宋_GB2312" w:eastAsia="仿宋_GB2312"/>
          <w:sz w:val="28"/>
        </w:rPr>
        <w:t>（E、F座）</w:t>
      </w:r>
      <w:r>
        <w:rPr>
          <w:rFonts w:ascii="仿宋_GB2312" w:eastAsia="仿宋_GB2312"/>
          <w:sz w:val="28"/>
        </w:rPr>
        <w:t>建筑面积共计</w:t>
      </w:r>
      <w:r>
        <w:rPr>
          <w:rFonts w:hint="eastAsia" w:ascii="仿宋_GB2312" w:eastAsia="仿宋_GB2312"/>
          <w:sz w:val="28"/>
        </w:rPr>
        <w:t>1</w:t>
      </w:r>
      <w:r>
        <w:rPr>
          <w:rFonts w:hint="eastAsia" w:ascii="仿宋_GB2312" w:eastAsia="仿宋_GB2312"/>
          <w:sz w:val="28"/>
          <w:lang w:val="en-US" w:eastAsia="zh-CN"/>
        </w:rPr>
        <w:t>.5万</w:t>
      </w:r>
      <w:bookmarkStart w:id="6" w:name="_GoBack"/>
      <w:bookmarkEnd w:id="6"/>
      <w:r>
        <w:rPr>
          <w:rFonts w:hint="eastAsia" w:ascii="仿宋_GB2312" w:eastAsia="仿宋_GB2312"/>
          <w:sz w:val="28"/>
        </w:rPr>
        <w:t>平方</w:t>
      </w:r>
      <w:r>
        <w:rPr>
          <w:rFonts w:ascii="仿宋_GB2312" w:eastAsia="仿宋_GB2312"/>
          <w:sz w:val="28"/>
        </w:rPr>
        <w:t>米，</w:t>
      </w:r>
      <w:r>
        <w:rPr>
          <w:rFonts w:hint="eastAsia" w:ascii="仿宋_GB2312" w:eastAsia="仿宋_GB2312"/>
          <w:sz w:val="28"/>
        </w:rPr>
        <w:t>于2013年5月7</w:t>
      </w:r>
      <w:r>
        <w:rPr>
          <w:rFonts w:hint="eastAsia" w:ascii="宋体" w:hAnsi="宋体" w:cs="宋体"/>
          <w:kern w:val="0"/>
          <w:sz w:val="24"/>
        </w:rPr>
        <w:t>日</w:t>
      </w:r>
      <w:r>
        <w:rPr>
          <w:rFonts w:hint="eastAsia" w:ascii="仿宋_GB2312" w:eastAsia="仿宋_GB2312"/>
          <w:sz w:val="28"/>
        </w:rPr>
        <w:t>竣工</w:t>
      </w:r>
      <w:r>
        <w:rPr>
          <w:rFonts w:ascii="仿宋_GB2312" w:eastAsia="仿宋_GB2312"/>
          <w:sz w:val="28"/>
        </w:rPr>
        <w:t>验收。</w:t>
      </w:r>
    </w:p>
    <w:p>
      <w:pPr>
        <w:ind w:firstLine="560" w:firstLineChars="200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目前，应用</w:t>
      </w:r>
      <w:r>
        <w:rPr>
          <w:rFonts w:ascii="仿宋_GB2312" w:eastAsia="仿宋_GB2312"/>
          <w:sz w:val="28"/>
        </w:rPr>
        <w:t>微生物资源</w:t>
      </w:r>
      <w:r>
        <w:rPr>
          <w:rFonts w:hint="eastAsia" w:ascii="仿宋_GB2312" w:eastAsia="仿宋_GB2312"/>
          <w:sz w:val="28"/>
        </w:rPr>
        <w:t>库</w:t>
      </w:r>
      <w:r>
        <w:rPr>
          <w:rFonts w:ascii="仿宋_GB2312" w:eastAsia="仿宋_GB2312"/>
          <w:sz w:val="28"/>
        </w:rPr>
        <w:t>及综合研究平台</w:t>
      </w:r>
      <w:r>
        <w:rPr>
          <w:rFonts w:hint="eastAsia" w:ascii="仿宋_GB2312" w:eastAsia="仿宋_GB2312"/>
          <w:sz w:val="28"/>
        </w:rPr>
        <w:t>项目</w:t>
      </w:r>
      <w:r>
        <w:rPr>
          <w:rFonts w:hint="eastAsia" w:ascii="仿宋_GB2312" w:eastAsia="仿宋_GB2312"/>
          <w:sz w:val="28"/>
          <w:lang w:eastAsia="zh-CN"/>
        </w:rPr>
        <w:t>已基本完成</w:t>
      </w:r>
      <w:r>
        <w:rPr>
          <w:rFonts w:hint="eastAsia" w:ascii="仿宋_GB2312" w:eastAsia="仿宋_GB2312"/>
          <w:sz w:val="28"/>
        </w:rPr>
        <w:t>建设，</w:t>
      </w:r>
      <w:r>
        <w:rPr>
          <w:rFonts w:ascii="仿宋_GB2312" w:eastAsia="仿宋_GB2312"/>
          <w:sz w:val="28"/>
        </w:rPr>
        <w:t>建筑面积</w:t>
      </w:r>
      <w:r>
        <w:rPr>
          <w:rFonts w:hint="eastAsia" w:ascii="仿宋_GB2312" w:eastAsia="仿宋_GB2312"/>
          <w:sz w:val="28"/>
        </w:rPr>
        <w:t>29998平方米。</w:t>
      </w:r>
    </w:p>
    <w:tbl>
      <w:tblPr>
        <w:tblStyle w:val="17"/>
        <w:tblW w:w="9180" w:type="dxa"/>
        <w:tblInd w:w="0" w:type="dxa"/>
        <w:tblLayout w:type="autofit"/>
        <w:tblCellMar>
          <w:top w:w="15" w:type="dxa"/>
          <w:left w:w="108" w:type="dxa"/>
          <w:bottom w:w="15" w:type="dxa"/>
          <w:right w:w="108" w:type="dxa"/>
        </w:tblCellMar>
      </w:tblPr>
      <w:tblGrid>
        <w:gridCol w:w="700"/>
        <w:gridCol w:w="1994"/>
        <w:gridCol w:w="2092"/>
        <w:gridCol w:w="2693"/>
        <w:gridCol w:w="1701"/>
      </w:tblGrid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645" w:hRule="atLeast"/>
        </w:trPr>
        <w:tc>
          <w:tcPr>
            <w:tcW w:w="918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pStyle w:val="2"/>
              <w:rPr>
                <w:rFonts w:ascii="华文中宋" w:hAnsi="华文中宋" w:eastAsia="华文中宋"/>
                <w:sz w:val="32"/>
              </w:rPr>
            </w:pPr>
            <w:bookmarkStart w:id="2" w:name="_Toc491619531"/>
            <w:r>
              <w:rPr>
                <w:rFonts w:hint="eastAsia" w:ascii="华文中宋" w:hAnsi="华文中宋" w:eastAsia="华文中宋"/>
                <w:sz w:val="32"/>
              </w:rPr>
              <w:t>中国科学院微生物研究所</w:t>
            </w:r>
            <w:r>
              <w:rPr>
                <w:rFonts w:ascii="华文中宋" w:hAnsi="华文中宋" w:eastAsia="华文中宋"/>
                <w:sz w:val="32"/>
              </w:rPr>
              <w:t>2019-2021年修缮项目规划表</w:t>
            </w:r>
            <w:bookmarkEnd w:id="2"/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645" w:hRule="atLeast"/>
        </w:trPr>
        <w:tc>
          <w:tcPr>
            <w:tcW w:w="918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项目单位：</w:t>
            </w:r>
            <w:r>
              <w:rPr>
                <w:rFonts w:ascii="宋体" w:hAnsi="宋体"/>
                <w:color w:val="000000"/>
                <w:kern w:val="0"/>
                <w:sz w:val="24"/>
                <w:u w:val="single"/>
              </w:rPr>
              <w:t xml:space="preserve"> </w:t>
            </w:r>
            <w:r>
              <w:rPr>
                <w:rFonts w:hint="eastAsia" w:ascii="宋体" w:hAnsi="宋体"/>
                <w:color w:val="000000"/>
                <w:kern w:val="0"/>
                <w:sz w:val="24"/>
                <w:u w:val="single"/>
              </w:rPr>
              <w:t>中国科学院微生物研究所</w:t>
            </w:r>
            <w:r>
              <w:rPr>
                <w:rFonts w:ascii="宋体" w:hAnsi="宋体"/>
                <w:color w:val="000000"/>
                <w:kern w:val="0"/>
                <w:sz w:val="24"/>
                <w:u w:val="single"/>
              </w:rPr>
              <w:t xml:space="preserve">  </w:t>
            </w:r>
            <w:r>
              <w:rPr>
                <w:rFonts w:ascii="宋体" w:hAnsi="宋体"/>
                <w:color w:val="000000"/>
                <w:kern w:val="0"/>
                <w:sz w:val="24"/>
              </w:rPr>
              <w:t xml:space="preserve">       </w:t>
            </w:r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1185" w:hRule="atLeast"/>
        </w:trPr>
        <w:tc>
          <w:tcPr>
            <w:tcW w:w="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排序序号</w:t>
            </w:r>
          </w:p>
        </w:tc>
        <w:tc>
          <w:tcPr>
            <w:tcW w:w="19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项目名称</w:t>
            </w:r>
          </w:p>
        </w:tc>
        <w:tc>
          <w:tcPr>
            <w:tcW w:w="2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项目主要内容概要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修缮建筑面积(M2)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项目申请经费(万元)</w:t>
            </w:r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645" w:hRule="atLeast"/>
        </w:trPr>
        <w:tc>
          <w:tcPr>
            <w:tcW w:w="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总    计</w:t>
            </w:r>
          </w:p>
        </w:tc>
        <w:tc>
          <w:tcPr>
            <w:tcW w:w="2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————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b/>
                <w:kern w:val="0"/>
                <w:sz w:val="24"/>
              </w:rPr>
              <w:t>828.47</w:t>
            </w:r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480" w:hRule="atLeast"/>
        </w:trPr>
        <w:tc>
          <w:tcPr>
            <w:tcW w:w="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19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2019年合计</w:t>
            </w:r>
          </w:p>
        </w:tc>
        <w:tc>
          <w:tcPr>
            <w:tcW w:w="2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————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right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right"/>
              <w:rPr>
                <w:rFonts w:ascii="宋体" w:hAnsi="宋体"/>
                <w:b/>
                <w:kern w:val="0"/>
                <w:sz w:val="24"/>
              </w:rPr>
            </w:pPr>
            <w:r>
              <w:rPr>
                <w:rFonts w:hint="eastAsia" w:ascii="宋体" w:hAnsi="宋体"/>
                <w:b/>
                <w:kern w:val="0"/>
                <w:sz w:val="24"/>
              </w:rPr>
              <w:t>0</w:t>
            </w:r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645" w:hRule="atLeast"/>
        </w:trPr>
        <w:tc>
          <w:tcPr>
            <w:tcW w:w="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19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房屋修缮类项目小计</w:t>
            </w:r>
          </w:p>
        </w:tc>
        <w:tc>
          <w:tcPr>
            <w:tcW w:w="2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right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right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</w:rPr>
              <w:t>0</w:t>
            </w:r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645" w:hRule="atLeast"/>
        </w:trPr>
        <w:tc>
          <w:tcPr>
            <w:tcW w:w="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19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基础设施改造类项目小计</w:t>
            </w:r>
          </w:p>
        </w:tc>
        <w:tc>
          <w:tcPr>
            <w:tcW w:w="2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right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right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</w:rPr>
              <w:t>0</w:t>
            </w:r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495" w:hRule="atLeast"/>
        </w:trPr>
        <w:tc>
          <w:tcPr>
            <w:tcW w:w="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19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20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  <w:t>20年合计</w:t>
            </w:r>
          </w:p>
        </w:tc>
        <w:tc>
          <w:tcPr>
            <w:tcW w:w="2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right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right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</w:rPr>
              <w:t>0</w:t>
            </w:r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645" w:hRule="atLeast"/>
        </w:trPr>
        <w:tc>
          <w:tcPr>
            <w:tcW w:w="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/>
                <w:b/>
                <w:bCs/>
                <w:color w:val="FF0000"/>
                <w:kern w:val="0"/>
                <w:sz w:val="24"/>
              </w:rPr>
            </w:pPr>
          </w:p>
        </w:tc>
        <w:tc>
          <w:tcPr>
            <w:tcW w:w="19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房屋修缮类项目小计</w:t>
            </w:r>
          </w:p>
        </w:tc>
        <w:tc>
          <w:tcPr>
            <w:tcW w:w="2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right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right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</w:rPr>
              <w:t>0</w:t>
            </w:r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645" w:hRule="atLeast"/>
        </w:trPr>
        <w:tc>
          <w:tcPr>
            <w:tcW w:w="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19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基础设施改造类项目小计</w:t>
            </w:r>
          </w:p>
        </w:tc>
        <w:tc>
          <w:tcPr>
            <w:tcW w:w="2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right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right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</w:rPr>
              <w:t>0</w:t>
            </w:r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645" w:hRule="atLeast"/>
        </w:trPr>
        <w:tc>
          <w:tcPr>
            <w:tcW w:w="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19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20</w:t>
            </w:r>
            <w:r>
              <w:rPr>
                <w:rFonts w:ascii="宋体" w:hAnsi="宋体" w:cs="宋体"/>
                <w:b/>
                <w:bCs/>
                <w:kern w:val="0"/>
                <w:sz w:val="24"/>
              </w:rPr>
              <w:t>21年合计</w:t>
            </w:r>
          </w:p>
        </w:tc>
        <w:tc>
          <w:tcPr>
            <w:tcW w:w="2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————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/>
                <w:b/>
                <w:kern w:val="0"/>
                <w:sz w:val="24"/>
              </w:rPr>
            </w:pPr>
            <w:r>
              <w:rPr>
                <w:rFonts w:hint="eastAsia" w:ascii="宋体" w:hAnsi="宋体"/>
                <w:b/>
                <w:kern w:val="0"/>
                <w:sz w:val="24"/>
              </w:rPr>
              <w:t>828.47</w:t>
            </w:r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645" w:hRule="atLeast"/>
        </w:trPr>
        <w:tc>
          <w:tcPr>
            <w:tcW w:w="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/>
                <w:b/>
                <w:kern w:val="0"/>
                <w:sz w:val="24"/>
              </w:rPr>
            </w:pPr>
          </w:p>
        </w:tc>
        <w:tc>
          <w:tcPr>
            <w:tcW w:w="19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rPr>
                <w:rFonts w:ascii="宋体" w:hAnsi="宋体" w:cs="宋体"/>
                <w:b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房屋修缮类项目小计</w:t>
            </w:r>
          </w:p>
        </w:tc>
        <w:tc>
          <w:tcPr>
            <w:tcW w:w="2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rPr>
                <w:rFonts w:ascii="宋体" w:hAnsi="宋体"/>
                <w:b/>
                <w:kern w:val="0"/>
                <w:sz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right"/>
              <w:rPr>
                <w:rFonts w:ascii="宋体" w:hAnsi="宋体"/>
                <w:b/>
                <w:kern w:val="0"/>
                <w:sz w:val="24"/>
                <w:highlight w:val="cyan"/>
              </w:rPr>
            </w:pPr>
            <w:r>
              <w:rPr>
                <w:rFonts w:hint="eastAsia" w:ascii="宋体" w:hAnsi="宋体"/>
                <w:b/>
                <w:kern w:val="0"/>
                <w:sz w:val="24"/>
              </w:rPr>
              <w:t>828.47</w:t>
            </w:r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645" w:hRule="atLeast"/>
        </w:trPr>
        <w:tc>
          <w:tcPr>
            <w:tcW w:w="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/>
                <w:b/>
                <w:bCs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  <w:kern w:val="0"/>
                <w:sz w:val="24"/>
              </w:rPr>
              <w:t>101</w:t>
            </w:r>
          </w:p>
        </w:tc>
        <w:tc>
          <w:tcPr>
            <w:tcW w:w="19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微生物所A—D座维修改造工程一期（屋面防水；外墙面面砖更改为涂料等</w:t>
            </w:r>
            <w:r>
              <w:rPr>
                <w:rFonts w:ascii="宋体" w:hAnsi="宋体" w:cs="宋体"/>
                <w:kern w:val="0"/>
                <w:sz w:val="24"/>
              </w:rPr>
              <w:t>）</w:t>
            </w:r>
          </w:p>
        </w:tc>
        <w:tc>
          <w:tcPr>
            <w:tcW w:w="2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3"/>
              <w:widowControl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A—D楼座土建工程：屋面防水改造；</w:t>
            </w:r>
          </w:p>
          <w:p>
            <w:pPr>
              <w:pStyle w:val="33"/>
              <w:widowControl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装饰装修改造：原有外立面墙砖拆除至外保温层，面层更改为外墙涂料；部分幕墙及外窗进行更换及密封；卫生间墙面，吊顶，地面材料、防水材料以及隔断、台面、镜子等材料的更新；</w:t>
            </w:r>
          </w:p>
          <w:p>
            <w:pPr>
              <w:pStyle w:val="33"/>
              <w:widowControl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暖卫管道工程：A—D楼座原有供暖主管、卫生间洁具以及给水、排水管道的拆除及更新，开水炉的更换；</w:t>
            </w:r>
          </w:p>
          <w:p>
            <w:pPr>
              <w:pStyle w:val="33"/>
              <w:widowControl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通风空调工程：原有公共低温实验室更新一套VRV空调系统；</w:t>
            </w:r>
          </w:p>
          <w:p>
            <w:pPr>
              <w:pStyle w:val="33"/>
              <w:widowControl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电气工程：卫生间的照明灯具以及线缆的拆除及更新；</w:t>
            </w:r>
          </w:p>
          <w:p>
            <w:pPr>
              <w:pStyle w:val="33"/>
              <w:widowControl/>
              <w:ind w:left="375" w:firstLine="0" w:firstLineChars="0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3"/>
              <w:widowControl/>
              <w:numPr>
                <w:ilvl w:val="0"/>
                <w:numId w:val="2"/>
              </w:numPr>
              <w:ind w:firstLineChars="0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涉及的屋面拆除以及屋面防水面积为：4878.87平方米；屋面拆除至现状屋面保温层；</w:t>
            </w:r>
          </w:p>
          <w:p>
            <w:pPr>
              <w:pStyle w:val="33"/>
              <w:widowControl/>
              <w:numPr>
                <w:ilvl w:val="0"/>
                <w:numId w:val="2"/>
              </w:numPr>
              <w:ind w:firstLineChars="0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外立面改造面积：10332平方米。外窗拆除更换150樘，幕墙及外窗密封打胶面积：1524.76平方米；幕墙更换密封胶面积：4877.44平方米；外窗打胶更换密封条面积6096.80平方米）；涉及到改造的卫生间面积：523.45平方米；墙面面积：2571.78平方米；墙面防水：1047.76平方米；</w:t>
            </w:r>
          </w:p>
          <w:p>
            <w:pPr>
              <w:pStyle w:val="33"/>
              <w:widowControl/>
              <w:numPr>
                <w:ilvl w:val="0"/>
                <w:numId w:val="2"/>
              </w:numPr>
              <w:ind w:firstLineChars="0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供暖主管路1227.72米（主不同管径长度之和）；更换卫生间下水管440.2米（直径100及直径50管径长度之和）；更换给水管长度307.2米；</w:t>
            </w:r>
          </w:p>
          <w:p>
            <w:pPr>
              <w:pStyle w:val="33"/>
              <w:widowControl/>
              <w:numPr>
                <w:ilvl w:val="0"/>
                <w:numId w:val="2"/>
              </w:numPr>
              <w:ind w:firstLineChars="0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公共低温实验室更新VRV空调系统一套；</w:t>
            </w:r>
          </w:p>
          <w:p>
            <w:pPr>
              <w:pStyle w:val="33"/>
              <w:widowControl/>
              <w:numPr>
                <w:ilvl w:val="0"/>
                <w:numId w:val="2"/>
              </w:numPr>
              <w:ind w:firstLineChars="0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更新卫生间线缆以及卫生间照明灯具；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right"/>
              <w:rPr>
                <w:rFonts w:ascii="宋体" w:hAnsi="宋体"/>
                <w:b/>
                <w:kern w:val="0"/>
                <w:sz w:val="24"/>
                <w:highlight w:val="cyan"/>
              </w:rPr>
            </w:pPr>
            <w:r>
              <w:rPr>
                <w:rFonts w:hint="eastAsia" w:ascii="宋体" w:hAnsi="宋体"/>
                <w:b/>
                <w:kern w:val="0"/>
                <w:sz w:val="24"/>
              </w:rPr>
              <w:t xml:space="preserve">828.47 </w:t>
            </w:r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645" w:hRule="atLeast"/>
        </w:trPr>
        <w:tc>
          <w:tcPr>
            <w:tcW w:w="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/>
                <w:b/>
                <w:kern w:val="0"/>
                <w:sz w:val="24"/>
              </w:rPr>
            </w:pPr>
          </w:p>
        </w:tc>
        <w:tc>
          <w:tcPr>
            <w:tcW w:w="19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</w:rPr>
              <w:t>基础设施改造类项目小计</w:t>
            </w:r>
          </w:p>
        </w:tc>
        <w:tc>
          <w:tcPr>
            <w:tcW w:w="2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right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right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</w:rPr>
              <w:t>0</w:t>
            </w:r>
          </w:p>
        </w:tc>
      </w:tr>
    </w:tbl>
    <w:p>
      <w:pPr>
        <w:rPr>
          <w:rFonts w:ascii="仿宋_GB2312" w:eastAsia="仿宋_GB2312"/>
          <w:sz w:val="28"/>
        </w:rPr>
      </w:pPr>
    </w:p>
    <w:p>
      <w:pPr>
        <w:rPr>
          <w:rFonts w:ascii="仿宋_GB2312" w:eastAsia="仿宋_GB2312"/>
          <w:sz w:val="28"/>
        </w:rPr>
      </w:pPr>
    </w:p>
    <w:p>
      <w:pPr>
        <w:rPr>
          <w:rFonts w:ascii="仿宋_GB2312" w:eastAsia="仿宋_GB2312"/>
          <w:sz w:val="28"/>
        </w:rPr>
      </w:pPr>
    </w:p>
    <w:p>
      <w:pPr>
        <w:widowControl/>
        <w:jc w:val="left"/>
        <w:rPr>
          <w:rFonts w:ascii="仿宋_GB2312" w:eastAsia="仿宋_GB2312"/>
          <w:sz w:val="28"/>
        </w:rPr>
      </w:pPr>
      <w:r>
        <w:rPr>
          <w:rFonts w:ascii="仿宋_GB2312" w:eastAsia="仿宋_GB2312"/>
          <w:sz w:val="28"/>
        </w:rPr>
        <w:br w:type="page"/>
      </w:r>
    </w:p>
    <w:p>
      <w:pPr>
        <w:pStyle w:val="2"/>
        <w:jc w:val="center"/>
        <w:rPr>
          <w:rFonts w:ascii="华文中宋" w:hAnsi="华文中宋" w:eastAsia="华文中宋"/>
          <w:sz w:val="32"/>
        </w:rPr>
      </w:pPr>
      <w:bookmarkStart w:id="3" w:name="_Toc491619532"/>
      <w:r>
        <w:rPr>
          <w:rFonts w:hint="eastAsia" w:ascii="华文中宋" w:hAnsi="华文中宋" w:eastAsia="华文中宋"/>
          <w:sz w:val="32"/>
        </w:rPr>
        <w:t>单位基本情况表</w:t>
      </w:r>
      <w:bookmarkEnd w:id="3"/>
    </w:p>
    <w:tbl>
      <w:tblPr>
        <w:tblStyle w:val="17"/>
        <w:tblW w:w="9067" w:type="dxa"/>
        <w:tblInd w:w="11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992"/>
        <w:gridCol w:w="996"/>
        <w:gridCol w:w="804"/>
        <w:gridCol w:w="1536"/>
        <w:gridCol w:w="2496"/>
        <w:gridCol w:w="139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18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单位名称</w:t>
            </w:r>
          </w:p>
        </w:tc>
        <w:tc>
          <w:tcPr>
            <w:tcW w:w="180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中国科学院微生物研究所　</w:t>
            </w:r>
          </w:p>
        </w:tc>
        <w:tc>
          <w:tcPr>
            <w:tcW w:w="15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建所时间</w:t>
            </w:r>
          </w:p>
        </w:tc>
        <w:tc>
          <w:tcPr>
            <w:tcW w:w="38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1958年12月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84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人员信息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人员</w:t>
            </w:r>
          </w:p>
        </w:tc>
        <w:tc>
          <w:tcPr>
            <w:tcW w:w="9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姓名</w:t>
            </w:r>
          </w:p>
        </w:tc>
        <w:tc>
          <w:tcPr>
            <w:tcW w:w="8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职务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联系电话</w:t>
            </w:r>
          </w:p>
        </w:tc>
        <w:tc>
          <w:tcPr>
            <w:tcW w:w="24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电子邮箱</w:t>
            </w:r>
          </w:p>
        </w:tc>
        <w:tc>
          <w:tcPr>
            <w:tcW w:w="1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联系地址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84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法人 代表</w:t>
            </w:r>
          </w:p>
        </w:tc>
        <w:tc>
          <w:tcPr>
            <w:tcW w:w="9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/>
                <w:kern w:val="0"/>
                <w:sz w:val="24"/>
                <w:lang w:eastAsia="zh-CN"/>
              </w:rPr>
              <w:t>钱韦</w:t>
            </w:r>
          </w:p>
        </w:tc>
        <w:tc>
          <w:tcPr>
            <w:tcW w:w="8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eastAsia="zh-CN"/>
              </w:rPr>
              <w:t>副</w:t>
            </w:r>
            <w:r>
              <w:rPr>
                <w:rFonts w:hint="eastAsia" w:ascii="宋体" w:hAnsi="宋体"/>
                <w:color w:val="000000"/>
                <w:kern w:val="0"/>
                <w:sz w:val="24"/>
              </w:rPr>
              <w:t>所长</w:t>
            </w:r>
            <w:r>
              <w:rPr>
                <w:rFonts w:ascii="宋体" w:hAnsi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/>
                <w:kern w:val="0"/>
                <w:sz w:val="24"/>
                <w:lang w:val="en-US" w:eastAsia="zh-CN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/>
                <w:kern w:val="0"/>
                <w:sz w:val="11"/>
                <w:szCs w:val="11"/>
              </w:rPr>
            </w:pPr>
            <w:r>
              <w:rPr>
                <w:rFonts w:hint="eastAsia" w:ascii="宋体" w:hAnsi="宋体"/>
                <w:kern w:val="0"/>
                <w:sz w:val="11"/>
                <w:szCs w:val="11"/>
              </w:rPr>
              <w:t>北京市朝阳区北辰西路1号院3号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84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分管所领导</w:t>
            </w:r>
          </w:p>
        </w:tc>
        <w:tc>
          <w:tcPr>
            <w:tcW w:w="9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李俊雄</w:t>
            </w:r>
          </w:p>
        </w:tc>
        <w:tc>
          <w:tcPr>
            <w:tcW w:w="8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</w:rPr>
              <w:t>书记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11"/>
                <w:szCs w:val="11"/>
              </w:rPr>
              <w:t>北京市朝阳区北辰西路1号院3号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84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项目联系人</w:t>
            </w:r>
          </w:p>
        </w:tc>
        <w:tc>
          <w:tcPr>
            <w:tcW w:w="9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成峄</w:t>
            </w:r>
          </w:p>
        </w:tc>
        <w:tc>
          <w:tcPr>
            <w:tcW w:w="8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64807487</w:t>
            </w:r>
          </w:p>
        </w:tc>
        <w:tc>
          <w:tcPr>
            <w:tcW w:w="24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chengy@im.ac.cn</w:t>
            </w:r>
          </w:p>
        </w:tc>
        <w:tc>
          <w:tcPr>
            <w:tcW w:w="1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11"/>
                <w:szCs w:val="11"/>
              </w:rPr>
              <w:t>北京市朝阳区北辰西路1号院3号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84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科研队伍</w:t>
            </w:r>
          </w:p>
        </w:tc>
        <w:tc>
          <w:tcPr>
            <w:tcW w:w="198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编制(人)</w:t>
            </w:r>
          </w:p>
        </w:tc>
        <w:tc>
          <w:tcPr>
            <w:tcW w:w="8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　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实有</w:t>
            </w:r>
            <w:r>
              <w:rPr>
                <w:rFonts w:ascii="宋体" w:hAnsi="宋体"/>
                <w:kern w:val="0"/>
                <w:sz w:val="24"/>
              </w:rPr>
              <w:t>(</w:t>
            </w:r>
            <w:r>
              <w:rPr>
                <w:rFonts w:hint="eastAsia" w:ascii="宋体" w:hAnsi="宋体" w:cs="宋体"/>
                <w:kern w:val="0"/>
                <w:sz w:val="24"/>
              </w:rPr>
              <w:t>人</w:t>
            </w:r>
            <w:r>
              <w:rPr>
                <w:rFonts w:ascii="宋体" w:hAnsi="宋体"/>
                <w:kern w:val="0"/>
                <w:sz w:val="24"/>
              </w:rPr>
              <w:t>)</w:t>
            </w:r>
          </w:p>
        </w:tc>
        <w:tc>
          <w:tcPr>
            <w:tcW w:w="1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right="240" w:firstLine="240" w:firstLineChars="100"/>
              <w:jc w:val="righ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84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8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专职科研人员(人)</w:t>
            </w:r>
          </w:p>
        </w:tc>
        <w:tc>
          <w:tcPr>
            <w:tcW w:w="8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　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离退休</w:t>
            </w:r>
            <w:r>
              <w:rPr>
                <w:rFonts w:ascii="宋体" w:hAnsi="宋体"/>
                <w:kern w:val="0"/>
                <w:sz w:val="24"/>
              </w:rPr>
              <w:t>(</w:t>
            </w:r>
            <w:r>
              <w:rPr>
                <w:rFonts w:hint="eastAsia" w:ascii="宋体" w:hAnsi="宋体" w:cs="宋体"/>
                <w:kern w:val="0"/>
                <w:sz w:val="24"/>
              </w:rPr>
              <w:t>人</w:t>
            </w:r>
            <w:r>
              <w:rPr>
                <w:rFonts w:ascii="宋体" w:hAnsi="宋体"/>
                <w:kern w:val="0"/>
                <w:sz w:val="24"/>
              </w:rPr>
              <w:t>)</w:t>
            </w:r>
          </w:p>
        </w:tc>
        <w:tc>
          <w:tcPr>
            <w:tcW w:w="1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right="240" w:firstLine="240" w:firstLineChars="100"/>
              <w:jc w:val="righ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84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8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35-50岁中青年科研人员(人)</w:t>
            </w:r>
          </w:p>
        </w:tc>
        <w:tc>
          <w:tcPr>
            <w:tcW w:w="8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　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院士</w:t>
            </w:r>
            <w:r>
              <w:rPr>
                <w:rFonts w:ascii="宋体" w:hAnsi="宋体"/>
                <w:kern w:val="0"/>
                <w:sz w:val="24"/>
              </w:rPr>
              <w:t>(</w:t>
            </w:r>
            <w:r>
              <w:rPr>
                <w:rFonts w:hint="eastAsia" w:ascii="宋体" w:hAnsi="宋体" w:cs="宋体"/>
                <w:kern w:val="0"/>
                <w:sz w:val="24"/>
              </w:rPr>
              <w:t>人</w:t>
            </w:r>
            <w:r>
              <w:rPr>
                <w:rFonts w:ascii="宋体" w:hAnsi="宋体"/>
                <w:kern w:val="0"/>
                <w:sz w:val="24"/>
              </w:rPr>
              <w:t>)</w:t>
            </w:r>
          </w:p>
        </w:tc>
        <w:tc>
          <w:tcPr>
            <w:tcW w:w="1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right="480" w:firstLine="240" w:firstLineChars="100"/>
              <w:jc w:val="righ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4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8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在读博士生(人)</w:t>
            </w:r>
          </w:p>
        </w:tc>
        <w:tc>
          <w:tcPr>
            <w:tcW w:w="8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　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right="960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在读硕士生</w:t>
            </w:r>
            <w:r>
              <w:rPr>
                <w:rFonts w:ascii="宋体" w:hAnsi="宋体"/>
                <w:kern w:val="0"/>
                <w:sz w:val="24"/>
              </w:rPr>
              <w:t>(</w:t>
            </w:r>
            <w:r>
              <w:rPr>
                <w:rFonts w:hint="eastAsia" w:ascii="宋体" w:hAnsi="宋体" w:cs="宋体"/>
                <w:kern w:val="0"/>
                <w:sz w:val="24"/>
              </w:rPr>
              <w:t>人</w:t>
            </w:r>
            <w:r>
              <w:rPr>
                <w:rFonts w:ascii="宋体" w:hAnsi="宋体"/>
                <w:kern w:val="0"/>
                <w:sz w:val="24"/>
              </w:rPr>
              <w:t>)</w:t>
            </w:r>
          </w:p>
        </w:tc>
        <w:tc>
          <w:tcPr>
            <w:tcW w:w="1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right="240" w:firstLine="240" w:firstLineChars="100"/>
              <w:jc w:val="righ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9" w:hRule="atLeast"/>
        </w:trPr>
        <w:tc>
          <w:tcPr>
            <w:tcW w:w="84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修缮</w:t>
            </w:r>
            <w:r>
              <w:rPr>
                <w:rFonts w:ascii="宋体" w:hAnsi="宋体" w:cs="宋体"/>
                <w:kern w:val="0"/>
                <w:sz w:val="24"/>
              </w:rPr>
              <w:t>主管部门</w:t>
            </w:r>
          </w:p>
        </w:tc>
        <w:tc>
          <w:tcPr>
            <w:tcW w:w="198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部门名称</w:t>
            </w:r>
          </w:p>
        </w:tc>
        <w:tc>
          <w:tcPr>
            <w:tcW w:w="23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　</w:t>
            </w:r>
          </w:p>
        </w:tc>
        <w:tc>
          <w:tcPr>
            <w:tcW w:w="24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实有</w:t>
            </w:r>
            <w:r>
              <w:rPr>
                <w:rFonts w:ascii="宋体" w:hAnsi="宋体"/>
                <w:kern w:val="0"/>
                <w:sz w:val="24"/>
              </w:rPr>
              <w:t>(</w:t>
            </w:r>
            <w:r>
              <w:rPr>
                <w:rFonts w:hint="eastAsia" w:ascii="宋体" w:hAnsi="宋体" w:cs="宋体"/>
                <w:kern w:val="0"/>
                <w:sz w:val="24"/>
              </w:rPr>
              <w:t>人</w:t>
            </w:r>
            <w:r>
              <w:rPr>
                <w:rFonts w:ascii="宋体" w:hAnsi="宋体"/>
                <w:kern w:val="0"/>
                <w:sz w:val="24"/>
              </w:rPr>
              <w:t>)</w:t>
            </w:r>
          </w:p>
        </w:tc>
        <w:tc>
          <w:tcPr>
            <w:tcW w:w="1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right="240" w:firstLine="240" w:firstLineChars="100"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46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extDirection w:val="tbRlV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园区建设情况</w:t>
            </w:r>
          </w:p>
        </w:tc>
        <w:tc>
          <w:tcPr>
            <w:tcW w:w="8221" w:type="dxa"/>
            <w:gridSpan w:val="6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before="156" w:beforeLines="50" w:after="156" w:afterLines="50"/>
              <w:ind w:firstLine="480" w:firstLineChars="200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中国</w:t>
            </w:r>
            <w:r>
              <w:rPr>
                <w:rFonts w:ascii="宋体" w:hAnsi="宋体" w:cs="宋体"/>
                <w:kern w:val="0"/>
                <w:sz w:val="24"/>
              </w:rPr>
              <w:t>科学院微生物研究所</w:t>
            </w:r>
            <w:r>
              <w:rPr>
                <w:rFonts w:hint="eastAsia" w:ascii="宋体" w:hAnsi="宋体" w:cs="宋体"/>
                <w:kern w:val="0"/>
                <w:sz w:val="24"/>
              </w:rPr>
              <w:t>位于北京市朝阳区北辰西路1号院3号中科院天地生科技园区内，</w:t>
            </w:r>
            <w:r>
              <w:rPr>
                <w:rFonts w:ascii="宋体" w:hAnsi="宋体" w:cs="宋体"/>
                <w:kern w:val="0"/>
                <w:sz w:val="24"/>
              </w:rPr>
              <w:t>总建筑面积为</w:t>
            </w:r>
            <w:r>
              <w:rPr>
                <w:rFonts w:hint="eastAsia" w:ascii="宋体" w:hAnsi="宋体" w:cs="宋体"/>
                <w:kern w:val="0"/>
                <w:sz w:val="24"/>
              </w:rPr>
              <w:t>6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.8</w:t>
            </w:r>
            <w:r>
              <w:rPr>
                <w:rFonts w:hint="eastAsia" w:ascii="宋体" w:hAnsi="宋体" w:cs="宋体"/>
                <w:kern w:val="0"/>
                <w:sz w:val="24"/>
              </w:rPr>
              <w:t>平方米</w:t>
            </w:r>
            <w:r>
              <w:rPr>
                <w:rFonts w:ascii="宋体" w:hAnsi="宋体" w:cs="宋体"/>
                <w:kern w:val="0"/>
                <w:sz w:val="24"/>
              </w:rPr>
              <w:t>。分为三期</w:t>
            </w:r>
            <w:r>
              <w:rPr>
                <w:rFonts w:hint="eastAsia" w:ascii="宋体" w:hAnsi="宋体" w:cs="宋体"/>
                <w:kern w:val="0"/>
                <w:sz w:val="24"/>
              </w:rPr>
              <w:t>建设：</w:t>
            </w:r>
          </w:p>
          <w:p>
            <w:pPr>
              <w:widowControl/>
              <w:spacing w:before="156" w:beforeLines="50" w:after="156" w:afterLines="50"/>
              <w:ind w:firstLine="480" w:firstLineChars="200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第一期</w:t>
            </w:r>
            <w:r>
              <w:rPr>
                <w:rFonts w:hint="eastAsia" w:ascii="宋体" w:hAnsi="宋体" w:cs="宋体"/>
                <w:kern w:val="0"/>
                <w:sz w:val="24"/>
              </w:rPr>
              <w:t>为</w:t>
            </w:r>
            <w:r>
              <w:rPr>
                <w:rFonts w:ascii="宋体" w:hAnsi="宋体" w:cs="宋体"/>
                <w:kern w:val="0"/>
                <w:sz w:val="24"/>
              </w:rPr>
              <w:t>中国科学院微生物研究所迁建工程</w:t>
            </w:r>
            <w:r>
              <w:rPr>
                <w:rFonts w:hint="eastAsia" w:ascii="宋体" w:hAnsi="宋体" w:cs="宋体"/>
                <w:kern w:val="0"/>
                <w:sz w:val="24"/>
              </w:rPr>
              <w:t>（A、B、C、D座），</w:t>
            </w:r>
            <w:r>
              <w:rPr>
                <w:rFonts w:ascii="宋体" w:hAnsi="宋体" w:cs="宋体"/>
                <w:kern w:val="0"/>
                <w:sz w:val="24"/>
              </w:rPr>
              <w:t>框架剪力墙结构，建筑工程等级二级，抗震设防烈度八度，人防工程等级五级</w:t>
            </w:r>
            <w:r>
              <w:rPr>
                <w:rFonts w:hint="eastAsia" w:ascii="宋体" w:hAnsi="宋体" w:cs="宋体"/>
                <w:kern w:val="0"/>
                <w:sz w:val="24"/>
              </w:rPr>
              <w:t>。</w:t>
            </w:r>
            <w:r>
              <w:rPr>
                <w:rFonts w:ascii="宋体" w:hAnsi="宋体" w:cs="宋体"/>
                <w:kern w:val="0"/>
                <w:sz w:val="24"/>
              </w:rPr>
              <w:t>其中，工程于</w:t>
            </w:r>
            <w:r>
              <w:rPr>
                <w:rFonts w:hint="eastAsia" w:ascii="宋体" w:hAnsi="宋体" w:cs="宋体"/>
                <w:kern w:val="0"/>
                <w:sz w:val="24"/>
              </w:rPr>
              <w:t>2005年12月28日</w:t>
            </w:r>
            <w:r>
              <w:rPr>
                <w:rFonts w:ascii="宋体" w:hAnsi="宋体" w:cs="宋体"/>
                <w:kern w:val="0"/>
                <w:sz w:val="24"/>
              </w:rPr>
              <w:t>取得单位工程质量竣工验收记录单。</w:t>
            </w:r>
          </w:p>
          <w:p>
            <w:pPr>
              <w:widowControl/>
              <w:spacing w:before="156" w:beforeLines="50" w:after="156" w:afterLines="50"/>
              <w:ind w:firstLine="480" w:firstLineChars="200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第</w:t>
            </w:r>
            <w:r>
              <w:rPr>
                <w:rFonts w:hint="eastAsia" w:ascii="宋体" w:hAnsi="宋体" w:cs="宋体"/>
                <w:kern w:val="0"/>
                <w:sz w:val="24"/>
              </w:rPr>
              <w:t>二期</w:t>
            </w:r>
            <w:r>
              <w:rPr>
                <w:rFonts w:ascii="宋体" w:hAnsi="宋体" w:cs="宋体"/>
                <w:kern w:val="0"/>
                <w:sz w:val="24"/>
              </w:rPr>
              <w:t>为中国科学院微生物研究所病</w:t>
            </w:r>
            <w:r>
              <w:rPr>
                <w:rFonts w:hint="eastAsia" w:ascii="宋体" w:hAnsi="宋体" w:cs="宋体"/>
                <w:kern w:val="0"/>
                <w:sz w:val="24"/>
              </w:rPr>
              <w:t>原</w:t>
            </w:r>
            <w:r>
              <w:rPr>
                <w:rFonts w:ascii="宋体" w:hAnsi="宋体" w:cs="宋体"/>
                <w:kern w:val="0"/>
                <w:sz w:val="24"/>
              </w:rPr>
              <w:t>微生物</w:t>
            </w:r>
            <w:r>
              <w:rPr>
                <w:rFonts w:hint="eastAsia" w:ascii="宋体" w:hAnsi="宋体" w:cs="宋体"/>
                <w:kern w:val="0"/>
                <w:sz w:val="24"/>
              </w:rPr>
              <w:t>与</w:t>
            </w:r>
            <w:r>
              <w:rPr>
                <w:rFonts w:ascii="宋体" w:hAnsi="宋体" w:cs="宋体"/>
                <w:kern w:val="0"/>
                <w:sz w:val="24"/>
              </w:rPr>
              <w:t>分子免疫学</w:t>
            </w:r>
            <w:r>
              <w:rPr>
                <w:rFonts w:hint="eastAsia" w:ascii="宋体" w:hAnsi="宋体" w:cs="宋体"/>
                <w:kern w:val="0"/>
                <w:sz w:val="24"/>
              </w:rPr>
              <w:t>科研</w:t>
            </w:r>
            <w:r>
              <w:rPr>
                <w:rFonts w:ascii="宋体" w:hAnsi="宋体" w:cs="宋体"/>
                <w:kern w:val="0"/>
                <w:sz w:val="24"/>
              </w:rPr>
              <w:t>平台项目</w:t>
            </w:r>
            <w:r>
              <w:rPr>
                <w:rFonts w:hint="eastAsia" w:ascii="宋体" w:hAnsi="宋体" w:cs="宋体"/>
                <w:kern w:val="0"/>
                <w:sz w:val="24"/>
              </w:rPr>
              <w:t>（E、F座）</w:t>
            </w:r>
            <w:r>
              <w:rPr>
                <w:rFonts w:ascii="宋体" w:hAnsi="宋体" w:cs="宋体"/>
                <w:kern w:val="0"/>
                <w:sz w:val="24"/>
              </w:rPr>
              <w:t>。</w:t>
            </w:r>
            <w:r>
              <w:rPr>
                <w:rFonts w:hint="eastAsia" w:ascii="宋体" w:hAnsi="宋体" w:cs="宋体"/>
                <w:kern w:val="0"/>
                <w:sz w:val="24"/>
              </w:rPr>
              <w:t>工程于2013年5月7日取得单位工程质量竣工验收记录单。</w:t>
            </w:r>
          </w:p>
          <w:p>
            <w:pPr>
              <w:widowControl/>
              <w:spacing w:before="156" w:beforeLines="50" w:after="156" w:afterLines="5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 xml:space="preserve">   第三</w:t>
            </w:r>
            <w:r>
              <w:rPr>
                <w:rFonts w:ascii="宋体" w:hAnsi="宋体" w:cs="宋体"/>
                <w:kern w:val="0"/>
                <w:sz w:val="24"/>
              </w:rPr>
              <w:t>期为中国科学院微生物研究所科研用房（</w:t>
            </w:r>
            <w:r>
              <w:rPr>
                <w:rFonts w:hint="eastAsia" w:ascii="宋体" w:hAnsi="宋体" w:cs="宋体"/>
                <w:kern w:val="0"/>
                <w:sz w:val="24"/>
              </w:rPr>
              <w:t>应用</w:t>
            </w:r>
            <w:r>
              <w:rPr>
                <w:rFonts w:ascii="宋体" w:hAnsi="宋体" w:cs="宋体"/>
                <w:kern w:val="0"/>
                <w:sz w:val="24"/>
              </w:rPr>
              <w:t>微生物资源库及综合研究平台）</w:t>
            </w:r>
            <w:r>
              <w:rPr>
                <w:rFonts w:hint="eastAsia" w:ascii="宋体" w:hAnsi="宋体" w:cs="宋体"/>
                <w:kern w:val="0"/>
                <w:sz w:val="24"/>
              </w:rPr>
              <w:t>项目</w:t>
            </w:r>
            <w:r>
              <w:rPr>
                <w:rFonts w:ascii="宋体" w:hAnsi="宋体" w:cs="宋体"/>
                <w:kern w:val="0"/>
                <w:sz w:val="24"/>
              </w:rPr>
              <w:t>（</w:t>
            </w:r>
            <w:r>
              <w:rPr>
                <w:rFonts w:hint="eastAsia" w:ascii="宋体" w:hAnsi="宋体" w:cs="宋体"/>
                <w:kern w:val="0"/>
                <w:sz w:val="24"/>
              </w:rPr>
              <w:t>新建</w:t>
            </w:r>
            <w:r>
              <w:rPr>
                <w:rFonts w:ascii="宋体" w:hAnsi="宋体" w:cs="宋体"/>
                <w:kern w:val="0"/>
                <w:sz w:val="24"/>
              </w:rPr>
              <w:t>项目）。工程于</w:t>
            </w:r>
            <w:r>
              <w:rPr>
                <w:rFonts w:hint="eastAsia" w:ascii="宋体" w:hAnsi="宋体" w:cs="宋体"/>
                <w:kern w:val="0"/>
                <w:sz w:val="24"/>
              </w:rPr>
              <w:t>2016年3月24日</w:t>
            </w:r>
            <w:r>
              <w:rPr>
                <w:rFonts w:ascii="宋体" w:hAnsi="宋体" w:cs="宋体"/>
                <w:kern w:val="0"/>
                <w:sz w:val="24"/>
              </w:rPr>
              <w:t>开工建设，目前</w:t>
            </w: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已基本完成</w:t>
            </w:r>
            <w:r>
              <w:rPr>
                <w:rFonts w:ascii="宋体" w:hAnsi="宋体" w:cs="宋体"/>
                <w:kern w:val="0"/>
                <w:sz w:val="24"/>
              </w:rPr>
              <w:t>施工</w:t>
            </w: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，准备投入使用中</w:t>
            </w:r>
            <w:r>
              <w:rPr>
                <w:rFonts w:ascii="宋体" w:hAnsi="宋体" w:cs="宋体"/>
                <w:kern w:val="0"/>
                <w:sz w:val="24"/>
              </w:rPr>
              <w:t>。</w:t>
            </w:r>
          </w:p>
          <w:p>
            <w:pPr>
              <w:widowControl/>
              <w:spacing w:before="156" w:beforeLines="50" w:after="156" w:afterLines="50"/>
              <w:ind w:firstLine="480" w:firstLineChars="200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846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8221" w:type="dxa"/>
            <w:gridSpan w:val="6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846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8221" w:type="dxa"/>
            <w:gridSpan w:val="6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846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8221" w:type="dxa"/>
            <w:gridSpan w:val="6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846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8221" w:type="dxa"/>
            <w:gridSpan w:val="6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9" w:hRule="atLeast"/>
        </w:trPr>
        <w:tc>
          <w:tcPr>
            <w:tcW w:w="8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8221" w:type="dxa"/>
            <w:gridSpan w:val="6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</w:tbl>
    <w:p>
      <w:pPr>
        <w:pStyle w:val="2"/>
        <w:jc w:val="center"/>
        <w:rPr>
          <w:rFonts w:ascii="华文中宋" w:hAnsi="华文中宋" w:eastAsia="华文中宋"/>
          <w:sz w:val="32"/>
        </w:rPr>
      </w:pPr>
      <w:bookmarkStart w:id="4" w:name="_Toc491619533"/>
      <w:r>
        <w:rPr>
          <w:rFonts w:hint="eastAsia" w:ascii="华文中宋" w:hAnsi="华文中宋" w:eastAsia="华文中宋" w:cs="宋体"/>
          <w:color w:val="000000"/>
          <w:kern w:val="0"/>
          <w:sz w:val="32"/>
          <w:szCs w:val="36"/>
        </w:rPr>
        <w:t>中国科学院微生物研究所</w:t>
      </w:r>
      <w:r>
        <w:rPr>
          <w:rFonts w:hint="eastAsia" w:ascii="华文中宋" w:hAnsi="华文中宋" w:eastAsia="华文中宋"/>
          <w:sz w:val="32"/>
        </w:rPr>
        <w:t>项目基本情况表（房屋修缮类）</w:t>
      </w:r>
      <w:bookmarkEnd w:id="4"/>
    </w:p>
    <w:tbl>
      <w:tblPr>
        <w:tblStyle w:val="17"/>
        <w:tblW w:w="8444" w:type="dxa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9"/>
        <w:gridCol w:w="2410"/>
        <w:gridCol w:w="1559"/>
        <w:gridCol w:w="308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1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项目名称：</w:t>
            </w:r>
          </w:p>
        </w:tc>
        <w:tc>
          <w:tcPr>
            <w:tcW w:w="2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微生物所A—D座维修改造工程一期（屋面防水；外墙面面砖更改为涂料等</w:t>
            </w:r>
            <w:r>
              <w:rPr>
                <w:rFonts w:ascii="宋体" w:hAnsi="宋体" w:cs="宋体"/>
                <w:kern w:val="0"/>
                <w:sz w:val="24"/>
              </w:rPr>
              <w:t>）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房屋投入使用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年限</w:t>
            </w:r>
          </w:p>
        </w:tc>
        <w:tc>
          <w:tcPr>
            <w:tcW w:w="30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0"/>
                <w:szCs w:val="20"/>
              </w:rPr>
              <w:t>2005年12月竣工验收，2006年投入使用，至2021年，累计投入使用16年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</w:trPr>
        <w:tc>
          <w:tcPr>
            <w:tcW w:w="138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申请金额（万元）：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kern w:val="0"/>
                <w:sz w:val="24"/>
              </w:rPr>
              <w:t>828.47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项目编号：</w:t>
            </w:r>
          </w:p>
        </w:tc>
        <w:tc>
          <w:tcPr>
            <w:tcW w:w="30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</w:rPr>
              <w:t>101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</w:trPr>
        <w:tc>
          <w:tcPr>
            <w:tcW w:w="138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申请年度：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2"/>
                <w:szCs w:val="22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项目类型：</w:t>
            </w:r>
          </w:p>
        </w:tc>
        <w:tc>
          <w:tcPr>
            <w:tcW w:w="30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2"/>
                <w:szCs w:val="22"/>
              </w:rPr>
              <w:t>房屋修缮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138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是否分年度实施：</w:t>
            </w:r>
          </w:p>
        </w:tc>
        <w:tc>
          <w:tcPr>
            <w:tcW w:w="241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2"/>
                <w:szCs w:val="22"/>
              </w:rPr>
              <w:t>否</w:t>
            </w:r>
          </w:p>
        </w:tc>
        <w:tc>
          <w:tcPr>
            <w:tcW w:w="155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分年度实施额度（万元）：</w:t>
            </w:r>
          </w:p>
        </w:tc>
        <w:tc>
          <w:tcPr>
            <w:tcW w:w="30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第一年额度：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138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41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第二年额度：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138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项目情况 概述</w:t>
            </w:r>
          </w:p>
        </w:tc>
        <w:tc>
          <w:tcPr>
            <w:tcW w:w="7055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3"/>
              </w:numPr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  <w:t>项目实施的意义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 xml:space="preserve">     中科院微生物研究所-综合科研楼、标本楼、实验楼建于2005年，位于北京市朝阳区北辰西路1号院3号中科院天地生科技园区内，建筑面积为23326平方米。</w:t>
            </w:r>
          </w:p>
          <w:p>
            <w:pPr>
              <w:widowControl/>
              <w:ind w:firstLine="440" w:firstLineChars="20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由于使用年限已久，A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>-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D座屋面防水破损严重，已多处出现漏水现象；须清除至原屋面保温层后重做找平层、防水层及保护层；</w:t>
            </w:r>
          </w:p>
          <w:p>
            <w:pPr>
              <w:widowControl/>
              <w:ind w:firstLine="440" w:firstLineChars="20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外立面灰色面砖由于风吹日晒，雨水冲洗，多处出现面砖脱落和起鼓现象，严重影响建筑外观形象，存在安全隐患。外立面的部分外窗发生变形，窗及幕墙密封条已经失去作用，效果很差，多处出现漏水漏风现象，须部分更换外窗，未更新的部门重新打胶盒更换密封条；卫生间处的吊顶均有不同程度的损坏，地面以及墙面防水均老化，须重新更新卫生间吊顶，墙面以及地面，重做卫生间防水系统；另外卫生间隔断、台面以及镜子等需要进行更换；</w:t>
            </w:r>
          </w:p>
          <w:p>
            <w:pPr>
              <w:widowControl/>
              <w:ind w:firstLine="440" w:firstLineChars="20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采暖系统中暖气主管由于之前施工选用的管材原因，现阶段大部分锈蚀严重，部分管道跑冒滴漏严重，管道强度达不到所需要的正常使用的要求，也需进行更换；卫生间给水、排水管道均老化，需剔凿相应的墙面，进行管道更换；卫生间洁具使用时间过长，不同程度的出现破损、老化的迹象，须全部拆除及更新；开水炉也达到使用年限，需进行更换；</w:t>
            </w:r>
          </w:p>
          <w:p>
            <w:pPr>
              <w:widowControl/>
              <w:ind w:firstLine="440" w:firstLineChars="20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公共低温实验室是生命科学研究的基本保障，如果公共低温实验室提供的温度达不到实验需求，会导致试验出现误差，满足不了实验需求，现阶段制冷效果不佳，设备故障率很高，需根据试验需求改造更新一套新的VRV空调系统。</w:t>
            </w:r>
          </w:p>
          <w:p>
            <w:pPr>
              <w:widowControl/>
              <w:ind w:firstLine="440" w:firstLineChars="20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卫生间的照明灯具以及线缆由于使用时间过长，已不同程度的发生了损坏，须经常维修，本次须拆除及更换。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</w:p>
          <w:p>
            <w:pPr>
              <w:widowControl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  <w:t>二、各明细项目工作目标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1、土建工程：</w:t>
            </w:r>
          </w:p>
          <w:p>
            <w:pPr>
              <w:widowControl/>
              <w:ind w:firstLine="440" w:firstLineChars="20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屋顶防水改造：现场有漏水现象，须重新做防水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地砖面屋面 ：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1）、10厚彩色釉面地砖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2）、5~7厚DTA砂浆铺卧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3）、50厚C20混凝土，每6mX6m分缝，缝宽10，缝内下部填B1级硬泡聚氨酯条，上部填密封膏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4）、0.4厚聚氯乙烯塑料薄膜隔离层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5）、3.0厚SBS改性沥青防水卷材（Ⅱ型）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6）、3.0厚SBS改性沥青防水卷材（Ⅱ型）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7）、15厚DS砂浆找平层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 xml:space="preserve">8）、现状屋面做法剔除至原有保温层（保温层进行保留） 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2. 装饰装修工程：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2.1外墙修缮：外墙现状为灰色面砖，并有墙砖剥落现象，须更改为涂料。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外墙做法：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1）、仿面砖涂料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2）、抹4~6厚DBI砂浆，内压入一层玻纤网格布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 xml:space="preserve">3）、剔除原有灰色面砖面层至抗裂砂浆层，保留原有保温层。 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2.2玻璃幕墙及外门窗更新及修缮：部分外窗更新，为更新的部分及幕墙更新密封条及打胶。连廊玻璃屋顶及两侧窗框有漏水现象，需更换部分构件，同时相应部位做密封处理。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2.3卫生间更新改造：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2.3.1卫生间吊顶修缮：石膏板吊顶有漏水情况，须更换为铝方板吊顶：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 xml:space="preserve">     铝方板吊顶 ：   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1）、钢筋混凝土楼板板底预留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>直径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10钢筋吊环，中距横向≤1200纵向600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2）、10号镀锌低碳钢丝吊杆，中距横向≤1200纵向600，吊杆上部与板底预留吊环固定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3）、T型轻钢次龙骨TB23X32，中距600，找平后与钢筋吊杆固定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4）、T型轻钢次龙骨横撑TB23X26，中距600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5）、0.8厚铝合金方板，浮置式安装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2.3.2卫生间内墙修缮：内墙防水高度做至地面上方1.2米高度；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贴面砖防水墙面：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1）、DTG砂浆勾缝；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2）、粘贴5~6厚面砖；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3）、5厚DTA砂浆粘结层；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4）、1.5厚聚合物水泥基防水涂料（二道）（做至地面上方1.2米）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5）、9厚DP-MR砂浆打底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 xml:space="preserve">6）、原有墙面面层剔除至墙基(新增砌筑墙体) 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3.暖卫管道工程：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3.1、暖气主管更换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现场情况：采暖系统中暖气主管由于之前施工选用的管道原因，现阶段大部分锈蚀严重，部分管道跑冒滴漏严重，管道强度达不到所需要的正常使用的要求，需进行全部更换；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3.2、卫生间下水管修缮：直径100的UPVC下水管以及直径50的UPVC下水管须全部更换；男卫小便池下水管需考虑墙体剔凿工程量。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3.3、卫生间给水管修缮：直径25的钢塑复合给水管需全部更换；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3.4、卫生间现状洁具需全部进行更换；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3.5、开水炉需要全部进行更换；共8台；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4、通风空调工程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4.1公共低温实验室制冷设备更新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1）现场情况：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a.当前现场设备经过多次维修调整，随着设备的老化当前设备制冷效率低下，故障率较高。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b.同时前期设备安装时存在缺陷（室外主机内置，严重影响散热，尤其体现在闷热天气）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2）冷库机组更换方案：现状制冷设备拆除，将7间公共低温实验室分散的制冷设备统一为一组机组进行制冷；主机机组更新为VRV空调系统；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</w:p>
          <w:p>
            <w:pPr>
              <w:pStyle w:val="33"/>
              <w:widowControl/>
              <w:numPr>
                <w:ilvl w:val="0"/>
                <w:numId w:val="4"/>
              </w:numPr>
              <w:ind w:firstLineChars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电气工程</w:t>
            </w:r>
          </w:p>
          <w:p>
            <w:pPr>
              <w:pStyle w:val="33"/>
              <w:widowControl/>
              <w:ind w:left="375" w:firstLine="0" w:firstLineChars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与卫生间改造相配套的照明、开关等电气工程改造。</w:t>
            </w:r>
          </w:p>
          <w:p>
            <w:pPr>
              <w:pStyle w:val="33"/>
              <w:widowControl/>
              <w:ind w:left="375" w:firstLine="0" w:firstLineChars="0"/>
              <w:rPr>
                <w:rFonts w:ascii="宋体" w:hAnsi="宋体" w:cs="宋体"/>
                <w:kern w:val="0"/>
                <w:sz w:val="22"/>
                <w:szCs w:val="22"/>
              </w:rPr>
            </w:pP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三、项目实施的保障条件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1、周边区域环境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 xml:space="preserve">    本项目位于北京市朝阳区北辰西路 1号院3号，中科院天地生科技园区内，交通便利，区域良好。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2、工程建设条件</w:t>
            </w:r>
          </w:p>
          <w:p>
            <w:pPr>
              <w:widowControl/>
              <w:ind w:firstLine="440" w:firstLineChars="20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本项目所在中科院北郊科学园内，配套基础设施齐全，道路交通畅通，通讯网络齐备，给水、排水（雨污）、消防、供气、电信和有线电视、电力、交通等公用设施齐备，市政配套能力和条件优越。该项目建设用地公共设施条件已经具备，均能保证项目的顺利实施。</w:t>
            </w:r>
          </w:p>
          <w:p>
            <w:pPr>
              <w:widowControl/>
              <w:ind w:firstLine="45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同时在制定和设计方案是充分考虑到对科研和办公工作的影响，届时将合理安排工期及实施方案，将对科研的影响降到最低。在项目实施的2021年，我所目前在建的三万平米研楼投入使用两年，有充足的空间可供修缮中受影响较大的科研、管理单元周转。此外，新建科研楼与修缮项目楼体相连，可以很大程度上缓解因卫生间改造等给科研工作造成的影响。</w:t>
            </w:r>
          </w:p>
          <w:p>
            <w:pPr>
              <w:widowControl/>
              <w:ind w:firstLine="450"/>
              <w:rPr>
                <w:rFonts w:ascii="宋体" w:hAnsi="宋体" w:cs="宋体"/>
                <w:kern w:val="0"/>
                <w:sz w:val="22"/>
                <w:szCs w:val="22"/>
              </w:rPr>
            </w:pP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3、项目实施管理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1)管理措施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 xml:space="preserve">   在整个工程实施过程中，基建领导小组组织项目管理专班，对项目建设方案进行认真的调研和科学的论证，做到设计科学、功能合理，选材实用；严格遵守国家招投标、建筑、合同等有关法律、法规和政策，认真做好投资估算及概预算，确保项目建设质量满足规范及预期要求，确保项目建设目标顺利完成。</w:t>
            </w:r>
          </w:p>
          <w:p>
            <w:pPr>
              <w:widowControl/>
              <w:ind w:firstLine="440" w:firstLineChars="20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为确保建设项目按期保质完成，针对建设项目各个环节，拟制定或采取具体管理措施或保障措施，使各个组织管理机构建立起有效的运行、管理、协调和监督机制，充分发挥各自职能和作用。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2)建设资金管理</w:t>
            </w:r>
          </w:p>
          <w:p>
            <w:pPr>
              <w:widowControl/>
              <w:ind w:firstLine="440" w:firstLineChars="20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在整个工程实施过程中，本项目建设资金的管理和使用，严格按照国家项目资金使用制度，园区将按项目建设要求，统一调度，分期安排资金。同时，对工程项目资金管理实行“全程跟踪审计”，确保项目圆满完成的同时，资金使用和管理规范。项目建设实行统一布局，统一计划，修缮项目工作领导小组负责项目实施的监督和管理。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四、施工现场管理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1） 加强各项安全制度建设，坚决执行制度化管理，并加大制度的执行力和落实力，确保各项工作顺利开展和充分落实。认真推行安全终端责任制。督促各施工单位签订安全质量终端责任书，做到全员人人有指标、个个有责任、事事有人管，真正建立起全方位、全过程的安全质量保证体系。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2） 将安全作为考量施工方案和施工组织的第一准绳，严格现场管理，精心组织，确保施工安全进行。严格执行施工组织计划，关键要坚持规范施工，科学施工，合法施工，做到事事有计划，步步有依据。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3) 大力加强队伍建设，为了防止外部劳务队伍不服从组织指挥，在安全技术措施上偷工减料，甚至野蛮施工，项目部可以组建生产管理小组，对外部劳务队伍进行指导和监督。</w:t>
            </w:r>
          </w:p>
          <w:p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4) 认真贯彻执行“预防为主，防消结合”的消防工作方针，严格遵守国家现行有关规范和行业标准，采用各种有效防火措施，防止和减少火灾危害。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138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55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38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55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3" w:hRule="atLeast"/>
        </w:trPr>
        <w:tc>
          <w:tcPr>
            <w:tcW w:w="138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55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38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55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38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55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38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55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38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55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38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55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38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55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38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55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38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55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38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55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38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55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38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55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38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55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38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55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7" w:hRule="atLeast"/>
        </w:trPr>
        <w:tc>
          <w:tcPr>
            <w:tcW w:w="138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55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bookmarkEnd w:id="0"/>
    </w:tbl>
    <w:p/>
    <w:p>
      <w:pPr>
        <w:widowControl/>
        <w:jc w:val="left"/>
      </w:pPr>
      <w:r>
        <w:br w:type="page"/>
      </w:r>
    </w:p>
    <w:p>
      <w:bookmarkStart w:id="5" w:name="_Toc491619537"/>
    </w:p>
    <w:p/>
    <w:p/>
    <w:p/>
    <w:p>
      <w:pPr>
        <w:pStyle w:val="2"/>
        <w:jc w:val="center"/>
        <w:rPr>
          <w:rFonts w:ascii="华文中宋" w:hAnsi="华文中宋" w:eastAsia="华文中宋"/>
          <w:sz w:val="32"/>
        </w:rPr>
      </w:pPr>
      <w:r>
        <w:rPr>
          <w:rFonts w:hint="eastAsia" w:ascii="华文中宋" w:hAnsi="华文中宋" w:eastAsia="华文中宋"/>
          <w:sz w:val="32"/>
        </w:rPr>
        <w:t>项目实施地点现状图</w:t>
      </w:r>
      <w:bookmarkEnd w:id="5"/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微生物所A—D座外立面改造及顶面、部分外窗幕墙防水改造工程项目现状图</w:t>
      </w:r>
    </w:p>
    <w:p>
      <w:pPr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5561965" cy="4171950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622" cy="417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微生物所A座南侧外墙剥落情况</w:t>
      </w:r>
    </w:p>
    <w:p>
      <w:pPr>
        <w:widowControl/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br w:type="page"/>
      </w:r>
    </w:p>
    <w:p>
      <w:pPr>
        <w:rPr>
          <w:rFonts w:ascii="宋体" w:hAnsi="宋体"/>
          <w:sz w:val="28"/>
          <w:szCs w:val="28"/>
        </w:rPr>
      </w:pPr>
    </w:p>
    <w:p>
      <w:pPr>
        <w:rPr>
          <w:rFonts w:ascii="宋体" w:hAnsi="宋体"/>
          <w:sz w:val="28"/>
          <w:szCs w:val="28"/>
        </w:rPr>
      </w:pP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0" distR="0">
            <wp:extent cx="4210050" cy="315722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432" cy="316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微生物所A座顶面防水层现状</w:t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0" distR="0">
            <wp:extent cx="3762375" cy="38950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338" cy="389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微生物所C座顶面已起拱漏水</w:t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微生物所A—D座楼内供暖、卫生间下水管路改造项目现状图</w:t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0" distR="0">
            <wp:extent cx="1905000" cy="25431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微生物所D座暖沟管道现状</w:t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0" distR="0">
            <wp:extent cx="3085465" cy="411480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401" cy="411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微生物所C座暖气管现状（阀门是新维修更换的）</w:t>
      </w:r>
    </w:p>
    <w:p>
      <w:pPr>
        <w:rPr>
          <w:rFonts w:ascii="宋体" w:hAnsi="宋体"/>
          <w:sz w:val="28"/>
          <w:szCs w:val="28"/>
        </w:rPr>
      </w:pPr>
    </w:p>
    <w:p>
      <w:pPr>
        <w:widowControl/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br w:type="page"/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0" distR="0">
            <wp:extent cx="2849880" cy="3800475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644" cy="380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微生物所A座卫生间小便池排水口现状</w:t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0" distR="0">
            <wp:extent cx="2742565" cy="3657600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357" cy="365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8"/>
          <w:szCs w:val="28"/>
        </w:rPr>
      </w:pP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微生物所A座卫生间小便池排水口现状</w:t>
      </w:r>
      <w:r>
        <w:rPr>
          <w:rFonts w:ascii="宋体" w:hAnsi="宋体"/>
          <w:sz w:val="28"/>
          <w:szCs w:val="28"/>
        </w:rPr>
        <w:br w:type="page"/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微生物所A座低温室改造及设备更新工程项目现状图</w:t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257175</wp:posOffset>
            </wp:positionV>
            <wp:extent cx="4109720" cy="2314575"/>
            <wp:effectExtent l="0" t="0" r="5080" b="9525"/>
            <wp:wrapSquare wrapText="bothSides"/>
            <wp:docPr id="15" name="图片 15" descr="cfea9a4cc0f9f25580bf495b05f781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fea9a4cc0f9f25580bf495b05f781ec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72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  <w:sz w:val="28"/>
          <w:szCs w:val="28"/>
        </w:rPr>
      </w:pPr>
    </w:p>
    <w:p>
      <w:pPr>
        <w:rPr>
          <w:rFonts w:ascii="宋体" w:hAnsi="宋体"/>
          <w:sz w:val="28"/>
          <w:szCs w:val="28"/>
        </w:rPr>
      </w:pPr>
    </w:p>
    <w:p>
      <w:pPr>
        <w:rPr>
          <w:rFonts w:ascii="宋体" w:hAnsi="宋体"/>
          <w:sz w:val="28"/>
          <w:szCs w:val="28"/>
        </w:rPr>
      </w:pPr>
    </w:p>
    <w:p>
      <w:pPr>
        <w:rPr>
          <w:rFonts w:ascii="宋体" w:hAnsi="宋体"/>
          <w:sz w:val="28"/>
          <w:szCs w:val="28"/>
        </w:rPr>
      </w:pPr>
    </w:p>
    <w:p>
      <w:pPr>
        <w:rPr>
          <w:rFonts w:ascii="宋体" w:hAnsi="宋体"/>
          <w:sz w:val="28"/>
          <w:szCs w:val="28"/>
        </w:rPr>
      </w:pPr>
    </w:p>
    <w:p>
      <w:pPr>
        <w:rPr>
          <w:rFonts w:ascii="宋体" w:hAnsi="宋体"/>
          <w:sz w:val="28"/>
          <w:szCs w:val="28"/>
        </w:rPr>
      </w:pP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-4229100</wp:posOffset>
            </wp:positionH>
            <wp:positionV relativeFrom="paragraph">
              <wp:posOffset>310515</wp:posOffset>
            </wp:positionV>
            <wp:extent cx="1457325" cy="2586990"/>
            <wp:effectExtent l="0" t="0" r="9525" b="3810"/>
            <wp:wrapSquare wrapText="bothSides"/>
            <wp:docPr id="20" name="图片 20" descr="c3b47680b6141ed46b771d895e971e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3b47680b6141ed46b771d895e971e3f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  <w:sz w:val="28"/>
          <w:szCs w:val="28"/>
        </w:rPr>
      </w:pPr>
    </w:p>
    <w:p>
      <w:pPr>
        <w:rPr>
          <w:rFonts w:ascii="宋体" w:hAnsi="宋体"/>
          <w:sz w:val="28"/>
          <w:szCs w:val="28"/>
        </w:rPr>
      </w:pPr>
    </w:p>
    <w:p>
      <w:pPr>
        <w:rPr>
          <w:rFonts w:ascii="宋体" w:hAnsi="宋体"/>
          <w:sz w:val="28"/>
          <w:szCs w:val="28"/>
        </w:rPr>
      </w:pPr>
    </w:p>
    <w:p>
      <w:pPr>
        <w:rPr>
          <w:rFonts w:ascii="宋体" w:hAnsi="宋体"/>
          <w:sz w:val="28"/>
          <w:szCs w:val="28"/>
        </w:rPr>
      </w:pPr>
    </w:p>
    <w:p>
      <w:pPr>
        <w:rPr>
          <w:rFonts w:ascii="宋体" w:hAnsi="宋体"/>
          <w:sz w:val="28"/>
          <w:szCs w:val="28"/>
        </w:rPr>
      </w:pPr>
    </w:p>
    <w:p>
      <w:pPr>
        <w:rPr>
          <w:rFonts w:ascii="宋体" w:hAnsi="宋体"/>
          <w:sz w:val="28"/>
          <w:szCs w:val="28"/>
        </w:rPr>
      </w:pPr>
    </w:p>
    <w:p>
      <w:pPr>
        <w:rPr>
          <w:rFonts w:ascii="宋体" w:hAnsi="宋体"/>
          <w:sz w:val="28"/>
          <w:szCs w:val="28"/>
        </w:rPr>
      </w:pPr>
    </w:p>
    <w:p>
      <w:pPr>
        <w:rPr>
          <w:rFonts w:ascii="宋体" w:hAnsi="宋体"/>
          <w:sz w:val="28"/>
          <w:szCs w:val="28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2926080" cy="1647825"/>
            <wp:effectExtent l="0" t="0" r="7620" b="9525"/>
            <wp:docPr id="17" name="图片 17" descr="f4b89816c45e677a19f1a86ad6b60c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4b89816c45e677a19f1a86ad6b60c9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微生物所A座低温室设备现状</w:t>
      </w:r>
    </w:p>
    <w:p>
      <w:pPr>
        <w:widowControl/>
        <w:jc w:val="left"/>
        <w:rPr>
          <w:rFonts w:ascii="宋体" w:hAnsi="宋体"/>
          <w:sz w:val="28"/>
          <w:szCs w:val="28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</w:p>
  <w:p>
    <w:pPr>
      <w:pStyle w:val="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03269277"/>
      <w:docPartObj>
        <w:docPartGallery w:val="autotext"/>
      </w:docPartObj>
    </w:sdtPr>
    <w:sdtContent>
      <w:p>
        <w:pPr>
          <w:pStyle w:val="1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>
    <w:pPr>
      <w:pStyle w:val="1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D77AE"/>
    <w:multiLevelType w:val="multilevel"/>
    <w:tmpl w:val="010D77A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9FBF1E"/>
    <w:multiLevelType w:val="singleLevel"/>
    <w:tmpl w:val="599FBF1E"/>
    <w:lvl w:ilvl="0" w:tentative="0">
      <w:start w:val="1"/>
      <w:numFmt w:val="chineseCounting"/>
      <w:suff w:val="nothing"/>
      <w:lvlText w:val="%1、"/>
      <w:lvlJc w:val="left"/>
    </w:lvl>
  </w:abstractNum>
  <w:abstractNum w:abstractNumId="2">
    <w:nsid w:val="6F264F1E"/>
    <w:multiLevelType w:val="multilevel"/>
    <w:tmpl w:val="6F264F1E"/>
    <w:lvl w:ilvl="0" w:tentative="0">
      <w:start w:val="5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EEA1BF2"/>
    <w:multiLevelType w:val="multilevel"/>
    <w:tmpl w:val="7EEA1BF2"/>
    <w:lvl w:ilvl="0" w:tentative="0">
      <w:start w:val="1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bordersDoNotSurroundHeader w:val="1"/>
  <w:bordersDoNotSurroundFooter w:val="1"/>
  <w:hideSpellingError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28A"/>
    <w:rsid w:val="00005782"/>
    <w:rsid w:val="00006D47"/>
    <w:rsid w:val="00015DA1"/>
    <w:rsid w:val="00016F31"/>
    <w:rsid w:val="000209D1"/>
    <w:rsid w:val="00020CF4"/>
    <w:rsid w:val="00030841"/>
    <w:rsid w:val="00044D81"/>
    <w:rsid w:val="00045CD3"/>
    <w:rsid w:val="00054732"/>
    <w:rsid w:val="000607F8"/>
    <w:rsid w:val="00062069"/>
    <w:rsid w:val="00062193"/>
    <w:rsid w:val="00077FC9"/>
    <w:rsid w:val="000825D0"/>
    <w:rsid w:val="00091A1E"/>
    <w:rsid w:val="00094C9F"/>
    <w:rsid w:val="00097EDA"/>
    <w:rsid w:val="000A3FCF"/>
    <w:rsid w:val="000B5298"/>
    <w:rsid w:val="000D2E61"/>
    <w:rsid w:val="000E3528"/>
    <w:rsid w:val="000E41A5"/>
    <w:rsid w:val="000E6742"/>
    <w:rsid w:val="000F2594"/>
    <w:rsid w:val="00120EB7"/>
    <w:rsid w:val="0012266F"/>
    <w:rsid w:val="00123E1C"/>
    <w:rsid w:val="00125398"/>
    <w:rsid w:val="00125D87"/>
    <w:rsid w:val="00125E13"/>
    <w:rsid w:val="00127AC4"/>
    <w:rsid w:val="0013453D"/>
    <w:rsid w:val="00135E46"/>
    <w:rsid w:val="00137E83"/>
    <w:rsid w:val="00164353"/>
    <w:rsid w:val="001661FC"/>
    <w:rsid w:val="0016789F"/>
    <w:rsid w:val="00172855"/>
    <w:rsid w:val="00172E4A"/>
    <w:rsid w:val="00173068"/>
    <w:rsid w:val="001821D9"/>
    <w:rsid w:val="00183CF2"/>
    <w:rsid w:val="00197477"/>
    <w:rsid w:val="0019784A"/>
    <w:rsid w:val="001A2A20"/>
    <w:rsid w:val="001A6D83"/>
    <w:rsid w:val="001B6962"/>
    <w:rsid w:val="001C0CFD"/>
    <w:rsid w:val="001C6E99"/>
    <w:rsid w:val="001D297E"/>
    <w:rsid w:val="001D7DB0"/>
    <w:rsid w:val="001E00A2"/>
    <w:rsid w:val="001E1D3D"/>
    <w:rsid w:val="001F76F9"/>
    <w:rsid w:val="00201669"/>
    <w:rsid w:val="0020528A"/>
    <w:rsid w:val="00214E16"/>
    <w:rsid w:val="00220FA2"/>
    <w:rsid w:val="00223148"/>
    <w:rsid w:val="00230533"/>
    <w:rsid w:val="00234BFD"/>
    <w:rsid w:val="0024122C"/>
    <w:rsid w:val="0025408D"/>
    <w:rsid w:val="00254F13"/>
    <w:rsid w:val="00260271"/>
    <w:rsid w:val="002604D4"/>
    <w:rsid w:val="00271E53"/>
    <w:rsid w:val="00275F22"/>
    <w:rsid w:val="00284A5D"/>
    <w:rsid w:val="002B30F3"/>
    <w:rsid w:val="002C5426"/>
    <w:rsid w:val="002D26D2"/>
    <w:rsid w:val="002E5AEA"/>
    <w:rsid w:val="002E63C6"/>
    <w:rsid w:val="002F32FA"/>
    <w:rsid w:val="002F6AD3"/>
    <w:rsid w:val="00306C05"/>
    <w:rsid w:val="003071D5"/>
    <w:rsid w:val="00310523"/>
    <w:rsid w:val="0031315B"/>
    <w:rsid w:val="00316E3B"/>
    <w:rsid w:val="00322ABD"/>
    <w:rsid w:val="00334962"/>
    <w:rsid w:val="00345184"/>
    <w:rsid w:val="003505E2"/>
    <w:rsid w:val="00356390"/>
    <w:rsid w:val="00366084"/>
    <w:rsid w:val="00366295"/>
    <w:rsid w:val="00385085"/>
    <w:rsid w:val="00386276"/>
    <w:rsid w:val="00387159"/>
    <w:rsid w:val="00395B25"/>
    <w:rsid w:val="003A7025"/>
    <w:rsid w:val="003B220C"/>
    <w:rsid w:val="003C10FE"/>
    <w:rsid w:val="003D3B9C"/>
    <w:rsid w:val="00413CAC"/>
    <w:rsid w:val="00420B44"/>
    <w:rsid w:val="00425EF5"/>
    <w:rsid w:val="00440A01"/>
    <w:rsid w:val="004471D7"/>
    <w:rsid w:val="00481D6D"/>
    <w:rsid w:val="00482823"/>
    <w:rsid w:val="0048528E"/>
    <w:rsid w:val="004A1460"/>
    <w:rsid w:val="004A1A51"/>
    <w:rsid w:val="004A51CE"/>
    <w:rsid w:val="004B0D75"/>
    <w:rsid w:val="004B2915"/>
    <w:rsid w:val="004B6E91"/>
    <w:rsid w:val="004C41D9"/>
    <w:rsid w:val="004D0322"/>
    <w:rsid w:val="005076D7"/>
    <w:rsid w:val="00507C86"/>
    <w:rsid w:val="00515FC8"/>
    <w:rsid w:val="00545E3F"/>
    <w:rsid w:val="00551C8B"/>
    <w:rsid w:val="00552133"/>
    <w:rsid w:val="005524E5"/>
    <w:rsid w:val="00561967"/>
    <w:rsid w:val="00573F52"/>
    <w:rsid w:val="005804D1"/>
    <w:rsid w:val="0058240E"/>
    <w:rsid w:val="005967E9"/>
    <w:rsid w:val="005A358A"/>
    <w:rsid w:val="005A5B26"/>
    <w:rsid w:val="005B6C45"/>
    <w:rsid w:val="005D0777"/>
    <w:rsid w:val="005D14F0"/>
    <w:rsid w:val="00601091"/>
    <w:rsid w:val="00610F39"/>
    <w:rsid w:val="006153EF"/>
    <w:rsid w:val="0063484D"/>
    <w:rsid w:val="00640726"/>
    <w:rsid w:val="0064250D"/>
    <w:rsid w:val="00644546"/>
    <w:rsid w:val="00646CC3"/>
    <w:rsid w:val="00672337"/>
    <w:rsid w:val="00677EFB"/>
    <w:rsid w:val="0068320B"/>
    <w:rsid w:val="00683776"/>
    <w:rsid w:val="00683EDD"/>
    <w:rsid w:val="006854B6"/>
    <w:rsid w:val="0068653D"/>
    <w:rsid w:val="00695447"/>
    <w:rsid w:val="006A042E"/>
    <w:rsid w:val="006A1BBE"/>
    <w:rsid w:val="006A2637"/>
    <w:rsid w:val="006B5B1B"/>
    <w:rsid w:val="006B748A"/>
    <w:rsid w:val="006D6339"/>
    <w:rsid w:val="006F0E75"/>
    <w:rsid w:val="006F314E"/>
    <w:rsid w:val="00702C76"/>
    <w:rsid w:val="007037AA"/>
    <w:rsid w:val="00705A86"/>
    <w:rsid w:val="00707D84"/>
    <w:rsid w:val="00731215"/>
    <w:rsid w:val="00745A9D"/>
    <w:rsid w:val="007504A2"/>
    <w:rsid w:val="00763089"/>
    <w:rsid w:val="00764013"/>
    <w:rsid w:val="00765E68"/>
    <w:rsid w:val="007702AB"/>
    <w:rsid w:val="00783AE5"/>
    <w:rsid w:val="00785CE9"/>
    <w:rsid w:val="00786DBB"/>
    <w:rsid w:val="00793182"/>
    <w:rsid w:val="007A0779"/>
    <w:rsid w:val="007A35E8"/>
    <w:rsid w:val="007A77A0"/>
    <w:rsid w:val="007C6EFA"/>
    <w:rsid w:val="007D29FE"/>
    <w:rsid w:val="007D2A2A"/>
    <w:rsid w:val="007E5F4D"/>
    <w:rsid w:val="007E7D37"/>
    <w:rsid w:val="007F030F"/>
    <w:rsid w:val="007F6A5A"/>
    <w:rsid w:val="00802961"/>
    <w:rsid w:val="0081090D"/>
    <w:rsid w:val="0082052B"/>
    <w:rsid w:val="00820598"/>
    <w:rsid w:val="00820D27"/>
    <w:rsid w:val="008252F7"/>
    <w:rsid w:val="00833551"/>
    <w:rsid w:val="008369EB"/>
    <w:rsid w:val="008417CC"/>
    <w:rsid w:val="008441D3"/>
    <w:rsid w:val="008471D4"/>
    <w:rsid w:val="00854254"/>
    <w:rsid w:val="00861B53"/>
    <w:rsid w:val="00864641"/>
    <w:rsid w:val="00865E7D"/>
    <w:rsid w:val="0086620B"/>
    <w:rsid w:val="008805A5"/>
    <w:rsid w:val="00891430"/>
    <w:rsid w:val="00892311"/>
    <w:rsid w:val="00894039"/>
    <w:rsid w:val="008962C4"/>
    <w:rsid w:val="00896FA3"/>
    <w:rsid w:val="008A3B52"/>
    <w:rsid w:val="008B0751"/>
    <w:rsid w:val="008B07E8"/>
    <w:rsid w:val="008D7FB4"/>
    <w:rsid w:val="008F59D9"/>
    <w:rsid w:val="009233D5"/>
    <w:rsid w:val="0093457D"/>
    <w:rsid w:val="0093616B"/>
    <w:rsid w:val="00943CDC"/>
    <w:rsid w:val="00982DBA"/>
    <w:rsid w:val="00987D5C"/>
    <w:rsid w:val="00993EBA"/>
    <w:rsid w:val="009A3CB9"/>
    <w:rsid w:val="009A7EA9"/>
    <w:rsid w:val="009C1CE4"/>
    <w:rsid w:val="009C2BA3"/>
    <w:rsid w:val="009E6D34"/>
    <w:rsid w:val="00A003E3"/>
    <w:rsid w:val="00A0203F"/>
    <w:rsid w:val="00A07926"/>
    <w:rsid w:val="00A12922"/>
    <w:rsid w:val="00A26511"/>
    <w:rsid w:val="00A34C77"/>
    <w:rsid w:val="00A45BDE"/>
    <w:rsid w:val="00A62DF3"/>
    <w:rsid w:val="00A630EB"/>
    <w:rsid w:val="00A63DE4"/>
    <w:rsid w:val="00A65377"/>
    <w:rsid w:val="00A71FEB"/>
    <w:rsid w:val="00A760C3"/>
    <w:rsid w:val="00A81FDB"/>
    <w:rsid w:val="00A94B49"/>
    <w:rsid w:val="00AA41A9"/>
    <w:rsid w:val="00AA5214"/>
    <w:rsid w:val="00AC77A7"/>
    <w:rsid w:val="00AD4E48"/>
    <w:rsid w:val="00AE2292"/>
    <w:rsid w:val="00AE31A2"/>
    <w:rsid w:val="00AE3FD8"/>
    <w:rsid w:val="00AF1783"/>
    <w:rsid w:val="00B20B43"/>
    <w:rsid w:val="00B23939"/>
    <w:rsid w:val="00B35137"/>
    <w:rsid w:val="00B36D47"/>
    <w:rsid w:val="00B47167"/>
    <w:rsid w:val="00B543BE"/>
    <w:rsid w:val="00B66613"/>
    <w:rsid w:val="00B73B44"/>
    <w:rsid w:val="00B8566C"/>
    <w:rsid w:val="00BA2960"/>
    <w:rsid w:val="00BB404B"/>
    <w:rsid w:val="00BC5DAC"/>
    <w:rsid w:val="00BC6942"/>
    <w:rsid w:val="00BD3111"/>
    <w:rsid w:val="00BD446D"/>
    <w:rsid w:val="00BE0700"/>
    <w:rsid w:val="00BE7CA9"/>
    <w:rsid w:val="00BF2720"/>
    <w:rsid w:val="00BF2A2C"/>
    <w:rsid w:val="00C1439D"/>
    <w:rsid w:val="00C20E96"/>
    <w:rsid w:val="00C21D98"/>
    <w:rsid w:val="00C22E2D"/>
    <w:rsid w:val="00C23D90"/>
    <w:rsid w:val="00C2443A"/>
    <w:rsid w:val="00C2463E"/>
    <w:rsid w:val="00C30FA2"/>
    <w:rsid w:val="00C34010"/>
    <w:rsid w:val="00C419C4"/>
    <w:rsid w:val="00C4477F"/>
    <w:rsid w:val="00C46A23"/>
    <w:rsid w:val="00C5092C"/>
    <w:rsid w:val="00C50D27"/>
    <w:rsid w:val="00C51DE7"/>
    <w:rsid w:val="00C53F28"/>
    <w:rsid w:val="00C54756"/>
    <w:rsid w:val="00C71A72"/>
    <w:rsid w:val="00C821D8"/>
    <w:rsid w:val="00C91BE2"/>
    <w:rsid w:val="00CB3F8C"/>
    <w:rsid w:val="00CB484D"/>
    <w:rsid w:val="00CC0494"/>
    <w:rsid w:val="00CD01FE"/>
    <w:rsid w:val="00CD11F9"/>
    <w:rsid w:val="00CE027D"/>
    <w:rsid w:val="00CE0306"/>
    <w:rsid w:val="00CE765C"/>
    <w:rsid w:val="00CF2105"/>
    <w:rsid w:val="00CF5032"/>
    <w:rsid w:val="00D00255"/>
    <w:rsid w:val="00D11AB2"/>
    <w:rsid w:val="00D12DF0"/>
    <w:rsid w:val="00D21638"/>
    <w:rsid w:val="00D237FC"/>
    <w:rsid w:val="00D25028"/>
    <w:rsid w:val="00D25B01"/>
    <w:rsid w:val="00D412D3"/>
    <w:rsid w:val="00D458F6"/>
    <w:rsid w:val="00D53C75"/>
    <w:rsid w:val="00D57A55"/>
    <w:rsid w:val="00D64F95"/>
    <w:rsid w:val="00D67F31"/>
    <w:rsid w:val="00D714CD"/>
    <w:rsid w:val="00D72BA6"/>
    <w:rsid w:val="00D82054"/>
    <w:rsid w:val="00D8507C"/>
    <w:rsid w:val="00D95AB6"/>
    <w:rsid w:val="00DA14FE"/>
    <w:rsid w:val="00DA19B5"/>
    <w:rsid w:val="00DA494C"/>
    <w:rsid w:val="00DB24A5"/>
    <w:rsid w:val="00DB2993"/>
    <w:rsid w:val="00DC4962"/>
    <w:rsid w:val="00DC594A"/>
    <w:rsid w:val="00DF0E56"/>
    <w:rsid w:val="00DF5495"/>
    <w:rsid w:val="00E04B0B"/>
    <w:rsid w:val="00E04BF2"/>
    <w:rsid w:val="00E04FA0"/>
    <w:rsid w:val="00E15EEA"/>
    <w:rsid w:val="00E2135D"/>
    <w:rsid w:val="00E25DB4"/>
    <w:rsid w:val="00E33336"/>
    <w:rsid w:val="00E3783D"/>
    <w:rsid w:val="00E43D99"/>
    <w:rsid w:val="00E57FA4"/>
    <w:rsid w:val="00E71154"/>
    <w:rsid w:val="00E808D7"/>
    <w:rsid w:val="00EA4480"/>
    <w:rsid w:val="00EA7745"/>
    <w:rsid w:val="00EB1866"/>
    <w:rsid w:val="00EC1FCD"/>
    <w:rsid w:val="00EE55BF"/>
    <w:rsid w:val="00EF3DEF"/>
    <w:rsid w:val="00EF3F75"/>
    <w:rsid w:val="00EF5CF6"/>
    <w:rsid w:val="00F151F6"/>
    <w:rsid w:val="00F22EC3"/>
    <w:rsid w:val="00F435E8"/>
    <w:rsid w:val="00F43664"/>
    <w:rsid w:val="00F437F2"/>
    <w:rsid w:val="00F45FFE"/>
    <w:rsid w:val="00F57F12"/>
    <w:rsid w:val="00F632F8"/>
    <w:rsid w:val="00F71521"/>
    <w:rsid w:val="00F7380D"/>
    <w:rsid w:val="00F75820"/>
    <w:rsid w:val="00F93F4E"/>
    <w:rsid w:val="00FA011F"/>
    <w:rsid w:val="00FA72A3"/>
    <w:rsid w:val="00FB396A"/>
    <w:rsid w:val="00FB6CBE"/>
    <w:rsid w:val="00FB7699"/>
    <w:rsid w:val="00FD158D"/>
    <w:rsid w:val="00FF26E5"/>
    <w:rsid w:val="00FF4D49"/>
    <w:rsid w:val="086D4EB0"/>
    <w:rsid w:val="3C7D6D92"/>
    <w:rsid w:val="4FBB55B5"/>
    <w:rsid w:val="73D5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4"/>
    <w:basedOn w:val="1"/>
    <w:next w:val="1"/>
    <w:link w:val="23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2520" w:leftChars="1200"/>
    </w:pPr>
    <w:rPr>
      <w:rFonts w:asciiTheme="minorHAnsi" w:hAnsiTheme="minorHAnsi" w:eastAsiaTheme="minorEastAsia" w:cstheme="minorBidi"/>
      <w:szCs w:val="22"/>
    </w:rPr>
  </w:style>
  <w:style w:type="paragraph" w:styleId="6">
    <w:name w:val="toc 5"/>
    <w:basedOn w:val="1"/>
    <w:next w:val="1"/>
    <w:unhideWhenUsed/>
    <w:qFormat/>
    <w:uiPriority w:val="39"/>
    <w:pPr>
      <w:ind w:left="1680" w:leftChars="800"/>
    </w:pPr>
    <w:rPr>
      <w:rFonts w:asciiTheme="minorHAnsi" w:hAnsiTheme="minorHAnsi" w:eastAsiaTheme="minorEastAsia" w:cstheme="minorBidi"/>
      <w:szCs w:val="22"/>
    </w:rPr>
  </w:style>
  <w:style w:type="paragraph" w:styleId="7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8">
    <w:name w:val="toc 8"/>
    <w:basedOn w:val="1"/>
    <w:next w:val="1"/>
    <w:unhideWhenUsed/>
    <w:qFormat/>
    <w:uiPriority w:val="39"/>
    <w:pPr>
      <w:ind w:left="2940" w:leftChars="1400"/>
    </w:pPr>
    <w:rPr>
      <w:rFonts w:asciiTheme="minorHAnsi" w:hAnsiTheme="minorHAnsi" w:eastAsiaTheme="minorEastAsia" w:cstheme="minorBidi"/>
      <w:szCs w:val="22"/>
    </w:rPr>
  </w:style>
  <w:style w:type="paragraph" w:styleId="9">
    <w:name w:val="Balloon Text"/>
    <w:basedOn w:val="1"/>
    <w:link w:val="32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13">
    <w:name w:val="toc 4"/>
    <w:basedOn w:val="1"/>
    <w:next w:val="1"/>
    <w:unhideWhenUsed/>
    <w:qFormat/>
    <w:uiPriority w:val="39"/>
    <w:pPr>
      <w:ind w:left="1260" w:leftChars="600"/>
    </w:pPr>
    <w:rPr>
      <w:rFonts w:asciiTheme="minorHAnsi" w:hAnsiTheme="minorHAnsi" w:eastAsiaTheme="minorEastAsia" w:cstheme="minorBidi"/>
      <w:szCs w:val="22"/>
    </w:rPr>
  </w:style>
  <w:style w:type="paragraph" w:styleId="14">
    <w:name w:val="toc 6"/>
    <w:basedOn w:val="1"/>
    <w:next w:val="1"/>
    <w:unhideWhenUsed/>
    <w:qFormat/>
    <w:uiPriority w:val="39"/>
    <w:pPr>
      <w:ind w:left="2100" w:leftChars="1000"/>
    </w:pPr>
    <w:rPr>
      <w:rFonts w:asciiTheme="minorHAnsi" w:hAnsiTheme="minorHAnsi" w:eastAsiaTheme="minorEastAsia" w:cstheme="minorBidi"/>
      <w:szCs w:val="22"/>
    </w:rPr>
  </w:style>
  <w:style w:type="paragraph" w:styleId="15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16">
    <w:name w:val="toc 9"/>
    <w:basedOn w:val="1"/>
    <w:next w:val="1"/>
    <w:unhideWhenUsed/>
    <w:uiPriority w:val="39"/>
    <w:pPr>
      <w:ind w:left="3360" w:leftChars="1600"/>
    </w:pPr>
    <w:rPr>
      <w:rFonts w:asciiTheme="minorHAnsi" w:hAnsiTheme="minorHAnsi" w:eastAsiaTheme="minorEastAsia" w:cstheme="minorBidi"/>
      <w:szCs w:val="22"/>
    </w:rPr>
  </w:style>
  <w:style w:type="character" w:styleId="19">
    <w:name w:val="FollowedHyperlink"/>
    <w:basedOn w:val="18"/>
    <w:semiHidden/>
    <w:unhideWhenUsed/>
    <w:qFormat/>
    <w:uiPriority w:val="99"/>
    <w:rPr>
      <w:color w:val="800080"/>
      <w:u w:val="single"/>
    </w:rPr>
  </w:style>
  <w:style w:type="character" w:styleId="20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1 Char"/>
    <w:basedOn w:val="1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2">
    <w:name w:val="标题 2 Char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3">
    <w:name w:val="标题 4 Char"/>
    <w:basedOn w:val="18"/>
    <w:link w:val="4"/>
    <w:qFormat/>
    <w:uiPriority w:val="0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4">
    <w:name w:val="font71"/>
    <w:basedOn w:val="18"/>
    <w:qFormat/>
    <w:uiPriority w:val="0"/>
    <w:rPr>
      <w:rFonts w:hint="eastAsia" w:ascii="华文中宋" w:hAnsi="华文中宋" w:eastAsia="华文中宋"/>
      <w:b/>
      <w:bCs/>
      <w:color w:val="000000"/>
      <w:sz w:val="36"/>
      <w:szCs w:val="36"/>
      <w:u w:val="none"/>
    </w:rPr>
  </w:style>
  <w:style w:type="character" w:customStyle="1" w:styleId="25">
    <w:name w:val="font91"/>
    <w:basedOn w:val="18"/>
    <w:qFormat/>
    <w:uiPriority w:val="0"/>
    <w:rPr>
      <w:rFonts w:hint="default" w:ascii="Times New Roman" w:hAnsi="Times New Roman" w:cs="Times New Roman"/>
      <w:color w:val="000000"/>
      <w:sz w:val="28"/>
      <w:szCs w:val="28"/>
      <w:u w:val="single"/>
    </w:rPr>
  </w:style>
  <w:style w:type="character" w:customStyle="1" w:styleId="26">
    <w:name w:val="font101"/>
    <w:basedOn w:val="18"/>
    <w:qFormat/>
    <w:uiPriority w:val="0"/>
    <w:rPr>
      <w:rFonts w:hint="default" w:ascii="Times New Roman" w:hAnsi="Times New Roman" w:cs="Times New Roman"/>
      <w:color w:val="000000"/>
      <w:sz w:val="28"/>
      <w:szCs w:val="28"/>
      <w:u w:val="none"/>
    </w:rPr>
  </w:style>
  <w:style w:type="character" w:customStyle="1" w:styleId="27">
    <w:name w:val="font351"/>
    <w:basedOn w:val="18"/>
    <w:qFormat/>
    <w:uiPriority w:val="0"/>
    <w:rPr>
      <w:rFonts w:hint="eastAsia" w:ascii="宋体" w:hAnsi="宋体" w:eastAsia="宋体"/>
      <w:b/>
      <w:bCs/>
      <w:color w:val="000000"/>
      <w:sz w:val="24"/>
      <w:szCs w:val="24"/>
      <w:u w:val="none"/>
    </w:rPr>
  </w:style>
  <w:style w:type="character" w:customStyle="1" w:styleId="28">
    <w:name w:val="font121"/>
    <w:basedOn w:val="18"/>
    <w:qFormat/>
    <w:uiPriority w:val="0"/>
    <w:rPr>
      <w:rFonts w:hint="eastAsia" w:ascii="宋体" w:hAnsi="宋体" w:eastAsia="宋体"/>
      <w:b/>
      <w:bCs/>
      <w:color w:val="000000"/>
      <w:sz w:val="24"/>
      <w:szCs w:val="24"/>
      <w:u w:val="none"/>
    </w:rPr>
  </w:style>
  <w:style w:type="character" w:customStyle="1" w:styleId="29">
    <w:name w:val="页眉 Char"/>
    <w:basedOn w:val="18"/>
    <w:link w:val="11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0">
    <w:name w:val="页脚 Char"/>
    <w:basedOn w:val="18"/>
    <w:link w:val="10"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31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32">
    <w:name w:val="批注框文本 Char"/>
    <w:basedOn w:val="18"/>
    <w:link w:val="9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33">
    <w:name w:val="List Paragraph"/>
    <w:basedOn w:val="1"/>
    <w:qFormat/>
    <w:uiPriority w:val="99"/>
    <w:pPr>
      <w:ind w:firstLine="420" w:firstLineChars="200"/>
    </w:pPr>
  </w:style>
  <w:style w:type="paragraph" w:customStyle="1" w:styleId="34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paragraph" w:customStyle="1" w:styleId="35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36">
    <w:name w:val="xl6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37">
    <w:name w:val="xl6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38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right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39">
    <w:name w:val="xl6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40">
    <w:name w:val="xl6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FFFFFF" w:fill="FFFFFF"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</w:rPr>
  </w:style>
  <w:style w:type="paragraph" w:customStyle="1" w:styleId="41">
    <w:name w:val="xl6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FFFFFF" w:fill="FFFFFF"/>
      <w:spacing w:before="100" w:beforeAutospacing="1" w:after="100" w:afterAutospacing="1"/>
      <w:jc w:val="right"/>
      <w:textAlignment w:val="center"/>
    </w:pPr>
    <w:rPr>
      <w:rFonts w:ascii="宋体" w:hAnsi="宋体" w:cs="宋体"/>
      <w:kern w:val="0"/>
      <w:sz w:val="24"/>
    </w:rPr>
  </w:style>
  <w:style w:type="paragraph" w:customStyle="1" w:styleId="42">
    <w:name w:val="xl7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3">
    <w:name w:val="xl7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FFFFFF" w:fill="FFFFFF"/>
      <w:spacing w:before="100" w:beforeAutospacing="1" w:after="100" w:afterAutospacing="1"/>
      <w:jc w:val="right"/>
      <w:textAlignment w:val="center"/>
    </w:pPr>
    <w:rPr>
      <w:rFonts w:ascii="宋体" w:hAnsi="宋体" w:cs="宋体"/>
      <w:kern w:val="0"/>
      <w:sz w:val="24"/>
    </w:rPr>
  </w:style>
  <w:style w:type="paragraph" w:customStyle="1" w:styleId="44">
    <w:name w:val="xl7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45">
    <w:name w:val="xl7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right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46">
    <w:name w:val="xl7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47">
    <w:name w:val="xl7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FFFFFF" w:fill="FFFFFF"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</w:rPr>
  </w:style>
  <w:style w:type="paragraph" w:customStyle="1" w:styleId="48">
    <w:name w:val="xl7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49">
    <w:name w:val="xl77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FFFFFF" w:fill="FFFFFF"/>
      <w:spacing w:before="100" w:beforeAutospacing="1" w:after="100" w:afterAutospacing="1"/>
      <w:jc w:val="right"/>
      <w:textAlignment w:val="center"/>
    </w:pPr>
    <w:rPr>
      <w:rFonts w:ascii="宋体" w:hAnsi="宋体" w:cs="宋体"/>
      <w:kern w:val="0"/>
      <w:sz w:val="24"/>
    </w:rPr>
  </w:style>
  <w:style w:type="paragraph" w:customStyle="1" w:styleId="50">
    <w:name w:val="xl7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51">
    <w:name w:val="xl7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52">
    <w:name w:val="xl8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right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53">
    <w:name w:val="xl8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FFFFFF" w:fill="FFFFFF"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</w:rPr>
  </w:style>
  <w:style w:type="paragraph" w:customStyle="1" w:styleId="54">
    <w:name w:val="xl8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FFFFFF" w:fill="FFFFFF"/>
      <w:spacing w:before="100" w:beforeAutospacing="1" w:after="100" w:afterAutospacing="1"/>
      <w:jc w:val="right"/>
      <w:textAlignment w:val="center"/>
    </w:pPr>
    <w:rPr>
      <w:rFonts w:ascii="宋体" w:hAnsi="宋体" w:cs="宋体"/>
      <w:kern w:val="0"/>
      <w:sz w:val="24"/>
    </w:rPr>
  </w:style>
  <w:style w:type="paragraph" w:customStyle="1" w:styleId="55">
    <w:name w:val="xl83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56">
    <w:name w:val="xl84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FFFFFF" w:fill="FFFFFF"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</w:rPr>
  </w:style>
  <w:style w:type="paragraph" w:customStyle="1" w:styleId="57">
    <w:name w:val="xl85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right w:val="single" w:color="000000" w:sz="4" w:space="0"/>
      </w:pBdr>
      <w:shd w:val="clear" w:color="FFFFFF" w:fill="FFFFFF"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</w:rPr>
  </w:style>
  <w:style w:type="paragraph" w:customStyle="1" w:styleId="58">
    <w:name w:val="xl86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59">
    <w:name w:val="xl8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60">
    <w:name w:val="xl88"/>
    <w:basedOn w:val="1"/>
    <w:qFormat/>
    <w:uiPriority w:val="0"/>
    <w:pPr>
      <w:widowControl/>
      <w:pBdr>
        <w:top w:val="single" w:color="000000" w:sz="4" w:space="0"/>
        <w:left w:val="single" w:color="000000" w:sz="8" w:space="0"/>
        <w:bottom w:val="single" w:color="000000" w:sz="4" w:space="0"/>
        <w:right w:val="single" w:color="000000" w:sz="4" w:space="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61">
    <w:name w:val="xl8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</w:rPr>
  </w:style>
  <w:style w:type="paragraph" w:customStyle="1" w:styleId="62">
    <w:name w:val="xl9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63">
    <w:name w:val="xl91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64">
    <w:name w:val="xl9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pacing w:before="100" w:beforeAutospacing="1" w:after="100" w:afterAutospacing="1"/>
      <w:jc w:val="right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65">
    <w:name w:val="xl93"/>
    <w:basedOn w:val="1"/>
    <w:qFormat/>
    <w:uiPriority w:val="0"/>
    <w:pPr>
      <w:widowControl/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66">
    <w:name w:val="xl9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pacing w:before="100" w:beforeAutospacing="1" w:after="100" w:afterAutospacing="1"/>
      <w:jc w:val="right"/>
      <w:textAlignment w:val="center"/>
    </w:pPr>
    <w:rPr>
      <w:rFonts w:ascii="宋体" w:hAnsi="宋体" w:cs="宋体"/>
      <w:kern w:val="0"/>
      <w:sz w:val="24"/>
    </w:rPr>
  </w:style>
  <w:style w:type="paragraph" w:customStyle="1" w:styleId="67">
    <w:name w:val="xl95"/>
    <w:basedOn w:val="1"/>
    <w:qFormat/>
    <w:uiPriority w:val="0"/>
    <w:pPr>
      <w:widowControl/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68">
    <w:name w:val="xl9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hd w:val="clear" w:color="FFFFFF" w:fill="FFFFFF"/>
      <w:spacing w:before="100" w:beforeAutospacing="1" w:after="100" w:afterAutospacing="1"/>
      <w:jc w:val="right"/>
      <w:textAlignment w:val="center"/>
    </w:pPr>
    <w:rPr>
      <w:rFonts w:ascii="宋体" w:hAnsi="宋体" w:cs="宋体"/>
      <w:kern w:val="0"/>
      <w:sz w:val="24"/>
    </w:rPr>
  </w:style>
  <w:style w:type="paragraph" w:customStyle="1" w:styleId="69">
    <w:name w:val="xl9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hd w:val="clear" w:color="FFFFFF" w:fill="FFFFFF"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</w:rPr>
  </w:style>
  <w:style w:type="paragraph" w:customStyle="1" w:styleId="70">
    <w:name w:val="xl98"/>
    <w:basedOn w:val="1"/>
    <w:qFormat/>
    <w:uiPriority w:val="0"/>
    <w:pPr>
      <w:widowControl/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71">
    <w:name w:val="xl99"/>
    <w:basedOn w:val="1"/>
    <w:qFormat/>
    <w:uiPriority w:val="0"/>
    <w:pPr>
      <w:widowControl/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72">
    <w:name w:val="xl10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73">
    <w:name w:val="xl10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74">
    <w:name w:val="xl102"/>
    <w:basedOn w:val="1"/>
    <w:qFormat/>
    <w:uiPriority w:val="0"/>
    <w:pPr>
      <w:widowControl/>
      <w:pBdr>
        <w:top w:val="single" w:color="auto" w:sz="4" w:space="0"/>
        <w:left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75">
    <w:name w:val="xl10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76">
    <w:name w:val="xl10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77">
    <w:name w:val="xl10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right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78">
    <w:name w:val="xl106"/>
    <w:basedOn w:val="1"/>
    <w:qFormat/>
    <w:uiPriority w:val="0"/>
    <w:pPr>
      <w:widowControl/>
      <w:spacing w:before="100" w:beforeAutospacing="1" w:after="100" w:afterAutospacing="1"/>
      <w:jc w:val="right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79">
    <w:name w:val="xl107"/>
    <w:basedOn w:val="1"/>
    <w:qFormat/>
    <w:uiPriority w:val="0"/>
    <w:pPr>
      <w:widowControl/>
      <w:pBdr>
        <w:top w:val="single" w:color="auto" w:sz="8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80">
    <w:name w:val="xl108"/>
    <w:basedOn w:val="1"/>
    <w:qFormat/>
    <w:uiPriority w:val="0"/>
    <w:pPr>
      <w:widowControl/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81">
    <w:name w:val="xl109"/>
    <w:basedOn w:val="1"/>
    <w:qFormat/>
    <w:uiPriority w:val="0"/>
    <w:pPr>
      <w:widowControl/>
      <w:pBdr>
        <w:top w:val="single" w:color="auto" w:sz="8" w:space="0"/>
        <w:left w:val="single" w:color="auto" w:sz="4" w:space="0"/>
        <w:bottom w:val="single" w:color="auto" w:sz="4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82">
    <w:name w:val="xl110"/>
    <w:basedOn w:val="1"/>
    <w:qFormat/>
    <w:uiPriority w:val="0"/>
    <w:pPr>
      <w:widowControl/>
      <w:pBdr>
        <w:top w:val="single" w:color="auto" w:sz="8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83">
    <w:name w:val="xl111"/>
    <w:basedOn w:val="1"/>
    <w:qFormat/>
    <w:uiPriority w:val="0"/>
    <w:pPr>
      <w:widowControl/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84">
    <w:name w:val="xl112"/>
    <w:basedOn w:val="1"/>
    <w:qFormat/>
    <w:uiPriority w:val="0"/>
    <w:pPr>
      <w:widowControl/>
      <w:pBdr>
        <w:top w:val="single" w:color="auto" w:sz="8" w:space="0"/>
        <w:left w:val="single" w:color="auto" w:sz="4" w:space="0"/>
        <w:bottom w:val="single" w:color="auto" w:sz="4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85">
    <w:name w:val="xl113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6">
    <w:name w:val="xl114"/>
    <w:basedOn w:val="1"/>
    <w:qFormat/>
    <w:uiPriority w:val="0"/>
    <w:pPr>
      <w:widowControl/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87">
    <w:name w:val="xl11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</w:rPr>
  </w:style>
  <w:style w:type="paragraph" w:customStyle="1" w:styleId="88">
    <w:name w:val="xl11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89">
    <w:name w:val="xl11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宋体" w:hAnsi="宋体" w:cs="宋体"/>
      <w:kern w:val="0"/>
      <w:sz w:val="24"/>
    </w:rPr>
  </w:style>
  <w:style w:type="paragraph" w:customStyle="1" w:styleId="90">
    <w:name w:val="xl11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91">
    <w:name w:val="xl11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92">
    <w:name w:val="xl120"/>
    <w:basedOn w:val="1"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12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3">
    <w:name w:val="xl121"/>
    <w:basedOn w:val="1"/>
    <w:qFormat/>
    <w:uiPriority w:val="0"/>
    <w:pPr>
      <w:widowControl/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4">
    <w:name w:val="xl122"/>
    <w:basedOn w:val="1"/>
    <w:uiPriority w:val="0"/>
    <w:pPr>
      <w:widowControl/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95">
    <w:name w:val="xl12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96">
    <w:name w:val="xl12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97">
    <w:name w:val="xl12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98">
    <w:name w:val="xl12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99">
    <w:name w:val="xl127"/>
    <w:basedOn w:val="1"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12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100">
    <w:name w:val="xl128"/>
    <w:basedOn w:val="1"/>
    <w:qFormat/>
    <w:uiPriority w:val="0"/>
    <w:pPr>
      <w:widowControl/>
      <w:pBdr>
        <w:top w:val="single" w:color="auto" w:sz="8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101">
    <w:name w:val="xl129"/>
    <w:basedOn w:val="1"/>
    <w:qFormat/>
    <w:uiPriority w:val="0"/>
    <w:pPr>
      <w:widowControl/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102">
    <w:name w:val="xl130"/>
    <w:basedOn w:val="1"/>
    <w:qFormat/>
    <w:uiPriority w:val="0"/>
    <w:pPr>
      <w:widowControl/>
      <w:pBdr>
        <w:top w:val="single" w:color="auto" w:sz="8" w:space="0"/>
        <w:left w:val="single" w:color="auto" w:sz="4" w:space="0"/>
        <w:bottom w:val="single" w:color="auto" w:sz="4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103">
    <w:name w:val="mso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C5344ED-E830-4024-A5C4-C320D442D0C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869</Words>
  <Characters>4959</Characters>
  <Lines>41</Lines>
  <Paragraphs>11</Paragraphs>
  <TotalTime>1</TotalTime>
  <ScaleCrop>false</ScaleCrop>
  <LinksUpToDate>false</LinksUpToDate>
  <CharactersWithSpaces>5817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2020-04-30T02:43:00Z</dcterms:created>
  <dc:creator>kuo guo</dc:creator>
  <cp:lastModifiedBy>梁勇</cp:lastModifiedBy>
  <cp:lastPrinted>2018-02-07T14:02:00Z</cp:lastPrinted>
  <dcterms:modified xsi:type="dcterms:W3CDTF">2020-04-30T09:32:21Z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